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engineering professional with over 11 years of experience in building scalable web and mobile applications. Adept at leveraging expertise in JavaScript, TypeScript, and React to create user-centric solutions in an AI-augmented environment. Proven track record of mentoring engineers, driving architectural decisions, and leading high-impact projects that align technical strategies with business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and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Node.js, Python, React, Tailwind CSS, GraphQL, Apollo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Kubernetes, PostgreSQL, DynamoDB, Elasticsearch, Lambda, Kafka, SQS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CI/CD, Jenkins, Terraform, VS Code, Webpack, Babel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and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SaaS, SOLID Principles, Domain-Driven Design, Agile, Scrum, Event-Driven Architecture, Continuous Integration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and Tooling: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LangChain, LangFuse, OpenRouter, Mastra, AI-Driven Development, ETLs, Machine Learning, Data Integration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scalable software solutions for proprietary tools,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an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cloud-native environment to enhance overall system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high-impact projects emphasizing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focusing on navigating complexities effortlessly and integrating with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communication between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conducting workshops and code reviews, fostering a culture of collaboration and continuous learning while enhancing team capabilities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architectural standards to improve resilience and maintainability across several products while ensuring alignment with business objectives and incorporating feedback from product and design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create AI-native product experiences, utilizing background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 ETLs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machine learning workflows to tailor solutions specific to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 engineering excellence through rigorous documentation practices and designing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to automate testing and deployment processes, enhancing productivity and reducing time to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technical discussions around emerging technologies,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search implementations and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serverless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applied modern tools and frameworks in daily development work to streamline the coding process, aligning efforts with overall business strategy to drive innovation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monitoring metrics using industry-standard tools, identifying bottlenecks in system architecture and coordinating with teams to implement necessary improvements relating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infrastructure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excellence through peer code reviews and technical leadership, influencing engineering best practices that drove the adoption of new features and technology stacks.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product design sessions, providing insights into scalability and performance implications, which influenced significant architectural updates improving overall software agility and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complex technical challenges with a solutions-focused mindset, regularly assessing system architectures and proposing optimizations that align with strategic organizational goals and customer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methodologies, ensuring sprint goals are met while adapting to changing business requirements and prioritizing continuous improvement in product offerings and team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distributed databases effectively, implementing best practices for data integrity and performance tuning to support the organization's growing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for reducing deployment risks through automation of testing processes, leveraging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JavaScript to maintain high code 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web applications catering to civil engineering needs, integrating functionality that supported planning, bidding, and construction management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interactivity.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teams to deliver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streamlined inspection and paperless contracting processes, impacting operational efficiency positively within civil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an internal tool that improved bidding processes,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smooth data handling and real-time performance for incoming requests.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customers directly to gather requirements for digital solutions, which informed application development, ensuring alignment with business needs and enhancing user satisfaction through effective feedback loops.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 deep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 ETLs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data pipelines that integrated multiple sources into a cohesive database structure, vital for analyzation and reporting within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cross-team collaboration to finalize the architectural design of our software platform, ensuring a robust framework was established, particularly around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event-driven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transitioning legacy systems to a more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enabling scalability for future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software deployment processes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stability and streamlining release cycles, which was critical in adapting to rapid changes in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development of tools to optimize construction management workflows, aiding project managers in decision-making through data analytics while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data storage.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user documentation and conducted training sessions for end-users, enhancing the adoption of new technologies and ensuring that civil industries leverage digital solutions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that enabled rapid iterations and quicker delivery cycles for engineering applications, significantly improving alignment with civil project demands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technical information effectively to non-technical stakeholders, ensuring clear understanding and visibility on the progress and benefits of implemented digital solutions across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