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Staff Site Reliability Engineer with 11 years of experience in software development, focusing on performance, reliability, and cloud solutions. Expertise in Kubernetes, AWS, and incident management in high-availability environments. Proven track record in leading reliability initiatives and fostering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EKS, EC2, RDS, S3,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Istio, KOps, Kubernetes Operators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Pulumi, Chef, CloudFormation, Packer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DataDog, Splunk,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JavaScript, Java, TypeScript,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Incident Management &amp; SRE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On-call Rotation, SLOs, Error Budgets, Postmortems, Incident Response, Change Management, Disaster Recovery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Operated and maintained all instances of Develocity with a focus on reliability and performance,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application deployment and scaling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SRE standards, practices, and operating models including incident response processes, on-call rotations, and blameless postmortems which significantly improved team accountability and incident resolution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and participated in incident responses, acting as a technical escalation for high-severity incidents, ensuring effective communication across teams while maintaining system uptime and service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engineering and Cloud Platform teams to build and maintain comprehensive observability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monitoring capabilities for production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disaster recovery strategies and business continuity planning which resulted in systematic handling of unexpected failures and establishing clear protocols for incident management and recovery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SRE engineers, promoting best practices for incident response and reliability while encouraging personal growth through knowledge sharing and continuous learning opportunities in a remote-first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operational workflows, reducing repetitive tasks and enhancing team productivity while promoting a culture of efficiency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systemic reliability risks associated with SaaS operations and developed mitigation strategies to ensure service delivery aligns with business goals and customer expectations for uptime and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architectural decisions during design reviews to ensure systems designed are scalable, operable, and maintain strict adherence to reliability metrics established.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risk-based prioritization of reliability enhancements,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error budgets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a balanced approach to feature delivery and operational excellence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full cycle of incident management from detection through resolution, fostering a blameless culture that encourages learning from failures while emphasizing shared accountability within the SRE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self-healing mechanisms for infrastructure services, optimizing resource utilization while reducing manual interventions during routine maintenance and emergency procedures, thus solidifying the reliability posture.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operational costs by fine-tuning resource allocation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ensuring budgets were adhered to while maximizing performance and minimizing waste in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discussions regarding tooling improvements, driving the integration of new observability frameworks that enhanced the visibility of services and grounded the SRE operations on strong analytics.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software automation solutions for digital planning and construction management systems at Infotech,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enhanced operational workflows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reduce manual errors, and foster a culture of continuous improvement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engineering teams to deliver tailored IT solutions that supported various project phases including construction bidding, inspection, and paperless contracting methodologies that increased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 from initial planning through deployment and maintenance of civil IT software solutions which enabled better project tracking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define technical requirements and ensure alignment with customer needs, facilitating successful delivery and long-term satisfaction within civil IT projects focusing on visibility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scaling efforts of applications to cater to increasing loads and performance requirements in the civil sector,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managed infrastructure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 principles to architect flexible solutions that enabled easier integration and data sharing among different software tools used in the civil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validated application performance by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monitoring solutions, ensuring high reliability and responsiveness of delivered software under various user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regular feedback sessions with users and stakeholders to refine software features and address concerns, leading to iterative improvements aligned with user expectations and operational realities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documentation for civil engineering teams to ensure effective adoption of new digital solutions, reinforcing the importance of modernizing workflows through technology.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systems, identifying opportunities to replace outdated processes with more efficient, scalable solutions that maintain project integrity and operational flow against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incident management procedures by developing clear communication protocols that were essential during critical failures, ensuring swift resolution and minimal disruption to ongoing civil IT operations.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