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machine learning, web, and mobile applications. Proficient in developing and productionizing models, utilizing advanced technologies including Python, PyTorch, and TensorFlow. Proven ability to mentor teams, drive innovation, and enhance system architectures to improve engagement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XGBoost, Spark MLlib, Sklearn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Apache Spark, NumPy, Pandas, Apache Kafka,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OpenAI APIs, Bedrock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 &amp; Analytics:</w:t>
      </w:r>
      <w:r w:rsidRPr="003813CA">
        <w:rPr>
          <w:rFonts w:ascii="Arial" w:eastAsia="Century Gothic" w:hAnsi="Arial" w:cs="Arial"/>
          <w:sz w:val="22"/>
          <w:szCs w:val="22"/>
        </w:rPr>
        <w:t xml:space="preserve"> Tableau, Matplotlib, Seaborn, D3.js,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ML models using </w:t>
      </w:r>
      <w:r w:rsidRPr="003813CA">
        <w:rPr>
          <w:rStyle w:val="span"/>
          <w:rFonts w:ascii="Arial" w:eastAsia="Century Gothic" w:hAnsi="Arial" w:cs="Arial"/>
          <w:b/>
          <w:bCs/>
          <w:sz w:val="22"/>
          <w:szCs w:val="22"/>
        </w:rPr>
        <w:t xml:space="preserve">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large 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understanding user interactions, significantly enhancing content relevance and user experience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ML practices, fostering a collaborative environment to promote learning and innovation while enhancing productivity and technical skills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w:t>
      </w:r>
      <w:r w:rsidRPr="003813CA">
        <w:rPr>
          <w:rStyle w:val="span"/>
          <w:rFonts w:ascii="Arial" w:eastAsia="Century Gothic" w:hAnsi="Arial" w:cs="Arial"/>
          <w:b/>
          <w:bCs/>
          <w:sz w:val="22"/>
          <w:szCs w:val="22"/>
        </w:rPr>
        <w:t xml:space="preserve">data analyses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raw data into actionable insights that directed strategic business decisions and product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vast and complex datasets, applying techniques in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text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novel solutions to improve data integration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automated model deployment pipelines within </w:t>
      </w:r>
      <w:r w:rsidRPr="003813CA">
        <w:rPr>
          <w:rStyle w:val="span"/>
          <w:rFonts w:ascii="Arial" w:eastAsia="Century Gothic" w:hAnsi="Arial" w:cs="Arial"/>
          <w:b/>
          <w:bCs/>
          <w:sz w:val="22"/>
          <w:szCs w:val="22"/>
        </w:rPr>
        <w:t xml:space="preserve">Python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operations and improved the overall efficiency of the machine learning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ML development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training sessions for engineers while advocating for continuous improvement in operational methodologies and system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model lifecycle from data wrangling to deployment, emphasizing the importance of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effective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model accuracy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machine learning solutions into production systems, thereby enhancing real-time services and overall workflow efficiency across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fine-tuning transformer models for deriving embeddings from multimodal inputs, which supported advanced analytical capabilities and broadened the scope of Content Contributor Intelligence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industry-leading tools and frameworks including </w:t>
      </w:r>
      <w:r w:rsidRPr="003813CA">
        <w:rPr>
          <w:rStyle w:val="span"/>
          <w:rFonts w:ascii="Arial" w:eastAsia="Century Gothic" w:hAnsi="Arial" w:cs="Arial"/>
          <w:b/>
          <w:bCs/>
          <w:sz w:val="22"/>
          <w:szCs w:val="22"/>
        </w:rPr>
        <w:t xml:space="preserve">XGBoost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model performance and scalability, positively impacting the overall user experience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reporting processes using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timely insights that facilitated informed decision-making and strategy formulation.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post-deployment, iterating on existing models to ensure continued alignment with evolving user behaviors and business objectives while simplifying operational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brainstorming sessions to identify and assess new machine learning opportunities aimed at providing innovative solutions that solve complex business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enhancing collaborative engineering practices, influencing a culture of transparency and innovation which resulted in improved team morale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 exploration of emerging technologies and methodologies in machine learning to maintain a competitive edge and inform strategic direction for the team’s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mobile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dynamic user interfaces, focusing on the seamless integration of digital solutions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algorithms in project tracking systems, which significantly improved data accuracy and analysis speed during the inspection and bidding processes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and ensure software architecture aligned with the needs of digital solutions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to support the backend of applications aimed at facilitating paperless contracting and enhancing workflow efficiency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that enhanced the usability of digital tools, leveraging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interaction for end-users and stakeholders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conversations with cross-functional teams to understand system requirements, championing user-centered design principles to create responsive and adaptable solutions for various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RESTful APIs that enabled smooth interactions between front-end applications and backend services, improving overall user satisfaction in digital solutions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version control and collaborative development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of applications and reducing errors during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to host and manage data securely, showcasing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for application deployment and data storage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development practices within the team, guiding junior software engineers through iterative processes and advanced debugging techniques to improve application resilience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into the CI/CD pipeline to simplify deployment processes, ensuring that applications were consistently delivered with high quality and reliability across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for leveraging deep learning in improving inspection processes, thereby contributing to the advancement of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within project management frameworks.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