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Proven success in driving architectural decisions and leading technical innovations. Strong background in AI, machine learning, and scalable architectures with a deep interest in transforming global talent connections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Ruby, TypeScript,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Django, Flask, Spring Boot, Angular,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Kubernetes, Docker, Terraform, Heroku,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Cassandra,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Scikit-learn, H2O.ai, Keras, Apache Spark, DataRobot,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Postman, Swagger, Jenkins, Visual Studio Code,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intricate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talent matching features that enhanced user engagement and satisfaction, ensuring a seamless interface that connects users with optimal opportunities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significant architectural decisions that shaped the evolution of scalable systems, focusing on building </w:t>
      </w:r>
      <w:r w:rsidRPr="003813CA">
        <w:rPr>
          <w:rStyle w:val="span"/>
          <w:rFonts w:ascii="Arial" w:eastAsia="Century Gothic" w:hAnsi="Arial" w:cs="Arial"/>
          <w:b/>
          <w:bCs/>
          <w:sz w:val="22"/>
          <w:szCs w:val="22"/>
        </w:rPr>
        <w:t xml:space="preserve">robust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handling complex data processing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marketplace platforms, creating and maintaining core functionalities while fostering collaboration across multi-disciplinary teams to ensure technical alignment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r w:rsidRPr="003813CA">
        <w:rPr>
          <w:rStyle w:val="span"/>
          <w:rFonts w:ascii="Arial" w:eastAsia="Century Gothic" w:hAnsi="Arial" w:cs="Arial"/>
          <w:b/>
          <w:bCs/>
          <w:sz w:val="22"/>
          <w:szCs w:val="22"/>
        </w:rPr>
        <w:t xml:space="preserve">system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an environment of knowledge sharing and continuous improvement to elevate overall technical competency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partnered with product teams to translate ambitious business goals into effective technical solutions, ensuring timely delivery and adherence to project requirements and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to design and architect innovative solutions that addressed contemporary marketplace dynamics and evolving user needs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project teams to enhance data privacy compliance measures, ensuring that all development adhered to local and global regulatory requirements around data handling and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evaluations of emerging technologies, advocating for the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optimize user experience and engagement within the talent matching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technical standards and guidelines for development processes that not only improved performance but also significantly reduced debugging time across various projects and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increasing the efficiency and flexibility of development while minimizing overhead costs associated with scaling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architecture, APIs, and user guidelines to ensure high levels of usability and clarity among stakeholders and team members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feedback sessions and brainstorming workshops to solicit diverse opinions on technical strategy, fostering an inclusive environment focused on collective problem-solving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to uphold code quality and integrity, ensuring that all deployed features meet high performance and security standards before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blogs and participated in industry conferences, disseminating knowledge on innovative solutions and advancements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application for talent matching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efforts towards adopting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team responsiveness to changes and enhancing project delivery timelines through iterative development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integrated digital solutions 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efficiencies through innovative software tools for project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applications tailored for the construction industry, leveraging cutting-edge technologies to improve operational efficiency and streamline paperless contracting processes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translate them into manageable project scopes, ensuring alignment of technical solutions with client needs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a comprehensive suite of software tools used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 inspection process's seamlessness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life cycle management, promoting efficient workflows and adaptability to changing project requirements while enhancing team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advance team skills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implementing continuous integration and continuous deployment strategies that optimally aligned software development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pain points in existing systems, proactively introducing enhancements that improved user satisfaction and operational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and performance testing on applications, ensuring compliance with the highest industry standards and addressing stakeholder feedback promptly to optimize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collaboration sessions with data analysts to evaluate system analytics and improve software functionalities, aiming for solutions that respond to real user experiences and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better connectivity among field engineers and project stakeholders, promoting a culture of transparency and real-time data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internal teams on new application software to ensure smooth transitions and user adaptability across various project management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relevant documentation for software enhancements and project developments, ensuring knowledge transfer among teams and continuity in project management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