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focused on creating innovative web and mobile applications. Expert in TypeScript, React, and developer tooling, passionate about enhancing developer experience and frontend infrastructure.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JavaScript, HTML, CSS, SQL, Python,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Next.js, Angular, Vue.js, Sass, Tailwind CSS, Bootstrap,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ESLint, Prettier, Vitest, Jest, Docker, Webpack, Rollup,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CI/CD, Kubernetes, Terraform,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Patterns:</w:t>
      </w:r>
      <w:r w:rsidRPr="003813CA">
        <w:rPr>
          <w:rFonts w:ascii="Arial" w:eastAsia="Century Gothic" w:hAnsi="Arial" w:cs="Arial"/>
          <w:sz w:val="22"/>
          <w:szCs w:val="22"/>
        </w:rPr>
        <w:t xml:space="preserve"> Microservices, Design Patterns, RESTful APIs, GraphQL, RxJS, Redux, State Management, Component Composition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comprehensive design system, establishing a standardized component library that included clean APIs and consistent patterns to streamline frontend development workflows across multiple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developer tooling solutions, resulting in efficient automation of frontend build processes and integration of Continuous Integration/Continuous Deployment (CI/CD) pipelines for seamless code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implementation of code quality solutions, enhancing linting rules and type-checking utilities, which led to early detection of issues and improved overall code maintainability across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establish frontend architecture strategies, ensuring scalable state management and optimized data fetching methodologies aligned with best practices in modern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drove the adoption of best practices in frontend API design, balancing aesthetic UI concerns with functional ease of use, which significantly improved the development experience for internal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principles of good frontend development, including design system best practices and component reuse, fostering a culture of quality and collaboration within the engineering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aimed at improving developer experience insights, gathering feedback on tooling and resources, affecting positive changes that enhanced productivity and satisfaction throughout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focused on enhancing the frontend infrastructure, placing a consistent emphasis on building reusable components and utilities that contribute to a more efficient development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for developer tooling and design systems, ensuring clear communication of usage patterns and best practices to promote widespread adoption across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frontend solutions leveraging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load times and user interactions, thereby enhancing real-time capabilities within our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new frontend technologies like </w:t>
      </w:r>
      <w:r w:rsidRPr="003813CA">
        <w:rPr>
          <w:rStyle w:val="span"/>
          <w:rFonts w:ascii="Arial" w:eastAsia="Century Gothic" w:hAnsi="Arial" w:cs="Arial"/>
          <w:b/>
          <w:bCs/>
          <w:sz w:val="22"/>
          <w:szCs w:val="22"/>
        </w:rPr>
        <w:t xml:space="preserve">React 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ensuring that the development team remained at the forefront of innovation in the voice AI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strategic testing frameworks, ensuring reliable test coverage and adherence to coding standards, contributing to an overall increase in code quality across all projects in the frontend.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proactively in cross-team collaboration, providing frontend development perspective on project requirements, which bolstered alignment of engineering efforts with overall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design reviews and code evaluations leading to quality assurance and continuous improvement, thereby cultivating an environment of shared knowledge and expertise amongst engineering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Adaptively managed multiple projects simultaneously, effectively prioritizing tasks and responsibilities while collaborating across teams to meet project timelines and enhance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web application framework that streamlined construction management processes, enhancing user engagement through intuitive interfaces and seamless data interactions within civil IT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usability testing for a bidding system application, collaborating with stakeholders to gather feedback and iteratively improving features based on real user inputs, resulting in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project management and inspection work processes, integrating innovative technology with civil engineering practices, transforming traditional approaches into modern digital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electronic contracting solutions, improving efficiency in project lifecycles and facilitating smoother communication among stakeholders in planning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to establish best practices for user interface design, focusing on accessibility and compliance to ensure the product was usable by a diverse audience.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API development for backend services that provided robust data support, enhancing the functionality of various civil IT applications by ensuring seamless data retrieval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collaborative sessions aimed at breaking down complex tasks into manageable components, fostering a supportive team environment through shared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writing documentation for developed applications, ensuring that technical specifications, usage guidelines, and troubleshooting steps were clear and easily accessible for future reference.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knowledge-sharing sessions on frontend methodologies pertinent to civil IT applications, enhancing team alignment and cohesion while promoting innovative approaches to problem-solving.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code quality through unit testing and integration testing, instilling confidence in new feature deployments and maintaining overall system stability within various civil tech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 version control and collaboration among development teams working across diverse civil IT projects, ensuring feature alignment and conflict resolution.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emerging technologies to improve workflows and project management applications, exploring integrations that would enhance overall functionality and positioning the company as an industry innovator.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