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designing and implementing engaging web and mobile applications. Proficient in modern frontend technologies and passionate about creating innovative user experiences. Skilled in leading engineering initiatives and enhancing team capabilities.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HTML, CSS, Python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Frameworks:</w:t>
      </w:r>
      <w:r w:rsidRPr="003813CA">
        <w:rPr>
          <w:rFonts w:ascii="Arial" w:eastAsia="Century Gothic" w:hAnsi="Arial" w:cs="Arial"/>
          <w:sz w:val="22"/>
          <w:szCs w:val="22"/>
        </w:rPr>
        <w:t xml:space="preserve"> React, React Native, Next.js, Vue.js, Angular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Webpack, Jira, Confluence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and Databases:</w:t>
      </w:r>
      <w:r w:rsidRPr="003813CA">
        <w:rPr>
          <w:rFonts w:ascii="Arial" w:eastAsia="Century Gothic" w:hAnsi="Arial" w:cs="Arial"/>
          <w:sz w:val="22"/>
          <w:szCs w:val="22"/>
        </w:rPr>
        <w:t xml:space="preserve"> REST, GraphQL, PostgreSQL, SQLite, MongoDB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and DevOps:</w:t>
      </w:r>
      <w:r w:rsidRPr="003813CA">
        <w:rPr>
          <w:rFonts w:ascii="Arial" w:eastAsia="Century Gothic" w:hAnsi="Arial" w:cs="Arial"/>
          <w:sz w:val="22"/>
          <w:szCs w:val="22"/>
        </w:rPr>
        <w:t xml:space="preserve"> AWS, Azure, Heroku, CI/CD,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and Quality Assurance:</w:t>
      </w:r>
      <w:r w:rsidRPr="003813CA">
        <w:rPr>
          <w:rFonts w:ascii="Arial" w:eastAsia="Century Gothic" w:hAnsi="Arial" w:cs="Arial"/>
          <w:sz w:val="22"/>
          <w:szCs w:val="22"/>
        </w:rPr>
        <w:t xml:space="preserve"> Jest, Enzyme, Cypress, Selenium, Mocha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customer-facing applications by leveraging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 Native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driving higher user engagement through seamless responsiveness across iOS, Android, and web platforms while ensuring high performance and accessibility.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integrate complex REST APIs and third-party services, implementing feature flags and advanced analytics tools for optimized user experiences in our web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a comprehensive testing strategy that emphasized automated testing methodologies using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Cypress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code quality and a robust CI/CD pipeline.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and mid-level engineers by providing architectural guidance and best practices around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fostering a culture of learning and high standards of engineering excellence.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product management to translate business requirements into technical specifications, ensuring alignment between engineering, product, and business objectives for impactful project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architectural discussions and led critical platform improvements that enhanced overall system performance and scalability by leveraging cloud technologies like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efficient code review processes, prioritizing code optimization and performance profiling, which resulted in reduced load times and increased accessibility for diverse 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culture of inclusivity by advocating for diverse hiring practices in engineering while actively participating in team-building initiatives that enhanced collaboration across departments.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and addressed systemic technical challenges and design flaws in our applications, significantly improving maintainability and operational efficiency in agile development settings.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migration of legacy applications to modern frameworks like </w:t>
      </w:r>
      <w:r w:rsidRPr="003813CA">
        <w:rPr>
          <w:rStyle w:val="span"/>
          <w:rFonts w:ascii="Arial" w:eastAsia="Century Gothic" w:hAnsi="Arial" w:cs="Arial"/>
          <w:b/>
          <w:bCs/>
          <w:sz w:val="22"/>
          <w:szCs w:val="22"/>
        </w:rPr>
        <w:t xml:space="preserve">Next.js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adherence to best practices in frontend architecture and responsive design principles.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defining engineering governance policies, ensuring that strategic technical decisions aligned with business goals and were communicated clearly across all teams.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web-based applications for clients in civil IT, focusing on modern web technologies like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digital solutions for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cross-disciplinary teams to deliver innovative software solutions that enhanced user engagement and operational efficiency for planning, bidding, and inspection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for performance optimization and accessibility in our civil IT software, greatly improving usability for various stakeholders within the construction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to integrate backend services with frontend applications using </w:t>
      </w:r>
      <w:r w:rsidRPr="003813CA">
        <w:rPr>
          <w:rStyle w:val="span"/>
          <w:rFonts w:ascii="Arial" w:eastAsia="Century Gothic" w:hAnsi="Arial" w:cs="Arial"/>
          <w:b/>
          <w:bCs/>
          <w:sz w:val="22"/>
          <w:szCs w:val="22"/>
        </w:rPr>
        <w:t xml:space="preserve">REST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smooth interaction between user interfaces and server-side data for improved functionality.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QA teams to develop comprehensive testing plans that utilized automation tools to maintain high standards of software quality and client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application performance by utilizing database management systems like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implementing efficient data handling techniques in our web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user-centric features for paperless contracting systems, emphasizing UI/UX best practices to improve stakeholder experiences and streamline operational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team knowledge sharing sessions, fostering an environment of continuous learning and professional growth while strengthening team dynamics.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project management tools like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track and optimize workflows, ensuring that project deliverables met predefined timelines and quality standards.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