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web and mobile applications. Adept at managing big data infrastructures, particularly with ClickHouse, and optimizing database performance for high-traffic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ClickHouse, MySQL, PostgreSQL, MongoDB, Cassandra, Elasticsearch, Redis,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SQL, JavaScript, Bash, Java, TypeScript,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Google Cloud Platform, Terraform, Ansible, DataDog,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ETL &amp;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Apache Spark, ETL, Data Pipelines, Apache NiFi, Talend, S3,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Grafana, NewRelic, Elastic Stack (ELK), Splunk, Nagios, AppDynamics, Zabbix, StatsD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optimizing replication and sharding strategies to facilitate consistent performance even during peak loads in data processing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complex ETL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transfer and transformation for analytics in high-volume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configurations significantly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 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high-throughput analytical workloads and enhance application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identification of bottlenecks and enhancing overall system observability.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disaster recovery plans, establishing backup processes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implementing failover strategies that assured minimal downtime during critical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refine schema designs and optimize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queries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99.999% uptime objective being consistently met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security protocols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encryption and access controls that adhere to regulatory standards and best practices for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benchmarked performance metrics, adjusting configurations as necessary to achieve optimal ingestion rates and query response times in a live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reviews to influence product direction while representing data management needs and ClickHouse considerations effectively in every project phase.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 server administration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systems performance tuning, fostering a culture of continuous improvement in technical capacities.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web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project management processes across various stages of construction and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stable and efficient data environments to support disparate IT infrastructure for civil engineering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evaluations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load processes to enhance response times during the analysis of construction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environments and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standards across software releases in a fast-paced development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multiple stakeholders to gather requirements and deliver software enhancements, emphasizing clear communication and collaboration while managing project timelines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engineering teams on the deployment and management of cloud resources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operational strategies for increased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feature development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interactive and user-friendly data visualization tools tailored to civil engineering firms and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Tapped into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querying techniques to derive insights from historical data for bidding and planning processes, ensuring compliance with regulatory issues.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