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Staff DevOps Engineer with over 11 years in software development, specializing in infrastructure as code, cloud systems, and scalable applications. Proven ability to mentor and lead teams while driving technical strategy in dynamic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DigitalOcean,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AWS CloudFormation, Ansible, Pulumi, Chef</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LXC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Bash, JavaScript,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TCP/IP, DNS, Load Balancing, Firewalls, Service Mesh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CI/CD:</w:t>
      </w:r>
      <w:r w:rsidRPr="003813CA">
        <w:rPr>
          <w:rFonts w:ascii="Arial" w:eastAsia="Century Gothic" w:hAnsi="Arial" w:cs="Arial"/>
          <w:sz w:val="22"/>
          <w:szCs w:val="22"/>
        </w:rPr>
        <w:t xml:space="preserve"> Jenkins, GitLab CI, Prometheus, Grafana,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infrastructure as code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deployments and optimize resource allocation, ensuring efficient and secure cloud infrastructure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DevOps and software engineers in best practices for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fostering a culture of continuous integration and delivery through workshops and collaborative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technical strategy for scalable cloud infrastructure, influencing organizational engineering direction and implementing best practices for </w:t>
      </w:r>
      <w:r w:rsidRPr="003813CA">
        <w:rPr>
          <w:rStyle w:val="span"/>
          <w:rFonts w:ascii="Arial" w:eastAsia="Century Gothic" w:hAnsi="Arial" w:cs="Arial"/>
          <w:b/>
          <w:bCs/>
          <w:sz w:val="22"/>
          <w:szCs w:val="22"/>
        </w:rPr>
        <w:t xml:space="preserve">observability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monitoring across system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disaster recovery planning and execution, designing automated rollback strategies within production environments to minimize downtime and ensure business continuity during outages and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standardize software delivery processes, leveraging tools such as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container orchestration and application scaling.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rectified inefficiencies in current workflows by developing automation tooling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enhancing team productivity and reducing overhead in operational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reviews and architecture discussions, ensuring that advanced networking concepts like </w:t>
      </w:r>
      <w:r w:rsidRPr="003813CA">
        <w:rPr>
          <w:rStyle w:val="span"/>
          <w:rFonts w:ascii="Arial" w:eastAsia="Century Gothic" w:hAnsi="Arial" w:cs="Arial"/>
          <w:b/>
          <w:bCs/>
          <w:sz w:val="22"/>
          <w:szCs w:val="22"/>
        </w:rPr>
        <w:t xml:space="preserve">VPCs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service meshes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were effectively integrated into cloud deployment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product teams to align technical capabilities with business objectives, showcasing adaptability and collaboration in introducing new technologies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design and implementation of monitoring solutions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optimal performance and availability of deployed services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Helm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easier management and versioning of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streamlining the deployment process for multiple microservices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industry trends in DevOps and cloud technology, recommending adoption strategies for new tools that enhance team capabilities and improve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knowledge-sharing sessions, helping to instill a growth mindset and encourage team members to explore emerging technologies relevant to our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Assumed a lead role in emergency troubleshooting situations, applying strong analytical skills to identify root causes and implement swift, effective solutions to reestablish service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internal frameworks to improve compliance with security standards, ensuring ongoing assessment and alignment with modern cybersecurity practices applicable to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documentation on best practices and system architecture, contributing to organizational knowledge bases and facilitating smoother onboarding processes for new team members.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project teams within the civil IT domain, designing and deploying software solutions that effectively met client needs in construction management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managed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that integrated seamlessly into existing workflows, enhancing delivery speed and software quality through consistent deployment procedures.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for a variety of projects, ensuring consistent development and production environments while optimizing performance during peak workloads.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infrastructure teams to create </w:t>
      </w:r>
      <w:r w:rsidRPr="003813CA">
        <w:rPr>
          <w:rStyle w:val="span"/>
          <w:rFonts w:ascii="Arial" w:eastAsia="Century Gothic" w:hAnsi="Arial" w:cs="Arial"/>
          <w:b/>
          <w:bCs/>
          <w:sz w:val="22"/>
          <w:szCs w:val="22"/>
        </w:rPr>
        <w:t xml:space="preserve">disaster recovery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focusing on best practices in RTO and RPO planning, while executing regular failover drills and backups.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requirements and translated them into comprehensive project plans, leading to the successful development of digital solutions for planning and contracting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DevOps best practices, fostering a culture of innovation and continuous learning that improved overall team efficiency and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troubleshooting procedures for resolving complex technical issues, ensuring minimal disruption to ongoing projects and maintaining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automated reporting mechanisms that provided real-time insights into system performance metrics and service availability, enhancing decision-making across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ensuring that project deliverables aligned with the overall product vision while enhancing team communication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the integration of </w:t>
      </w:r>
      <w:r w:rsidRPr="003813CA">
        <w:rPr>
          <w:rStyle w:val="span"/>
          <w:rFonts w:ascii="Arial" w:eastAsia="Century Gothic" w:hAnsi="Arial" w:cs="Arial"/>
          <w:b/>
          <w:bCs/>
          <w:sz w:val="22"/>
          <w:szCs w:val="22"/>
        </w:rPr>
        <w:t xml:space="preserve">cloud-based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structural integrity analyses within the civil IT framework, ensuring reliability and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technical documentation for applications used in construction bidding and management, facilitating ease of use and knowledge transfer amongst users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various software development life cycle processes by providing architectural guidance and fostering best practices in both coding and DevOps methodologies.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