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web and mobile applications, specializing in designing scalable backend systems and integrating AI capabilities. Proven track record in architecting distributed systems and mentoring teams to deliver high-quality software solutions. Adept at utilizing advanced programming languages and frameworks to enhance operational efficiency and drive innovation within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JavaScript, Java, C#, Rust, TypeScript,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Django, Flask, Node.js, Spring Boot, Gin, Express.js, FastAPI, Koa.js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Redis, Cassandra, Firebase, Apache Kafka,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Kubernetes, Docker, Terraform, Serverless,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Tools:</w:t>
      </w:r>
      <w:r w:rsidRPr="003813CA">
        <w:rPr>
          <w:rFonts w:ascii="Arial" w:eastAsia="Century Gothic" w:hAnsi="Arial" w:cs="Arial"/>
          <w:sz w:val="22"/>
          <w:szCs w:val="22"/>
        </w:rPr>
        <w:t xml:space="preserve"> TensorFlow, PyTorch, Scikit-learn, Pinecone, Weaviate, Qdrant, Hugging Face, MLflow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Agile, Scrum, TDD, DDD, Version Control (Git), API Design, Microservices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distributed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agent orchestration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reliability and observability of multi-step workflows critical to the backend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core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high-performance operations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functionality, optimizing data processing workflows and service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abstract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capabilities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multiple clients to efficiently consume advanced functionalities while promoting service-oriented architecture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technical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roadmap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infrastructure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vector search capabilities, and real-time data processing, driving the evolution of product features to meet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architectural standards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modeling, and inter-service communication, fostering a collaborative environment among engineering teams to enhance system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system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reliability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the implementation of caching strategies, database optimization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asynchronous processing patterns to improve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data pipelines for processing equity data, embeddings, and user interactions, leveraging these methodologies to continuously enhance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model performance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to translate business requirements into technical architecture, facilitating practical build vs. buy decisions that optimize project outcomes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backend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system design principles and technical decision-making methodologies to elevate the team's skill set and technical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industry-standard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monitoring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debugging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distributed systems, enhancing the team's ability to troubleshoot and maintain high availability across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first principles thinking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approach to problem-solving, breaking down complex issues for more effective solutions and fostering a culture of innovation and adaptability.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client-facing demos of new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features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capabilities, using feedback to iterate and improve product designs and align development efforts with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process, contributing to sprint planning and retrospectives to improve team delivery and project success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refining the company's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strategy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engineering efforts with broader business goals and driving success amid challenges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emerging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trends in AI/ML integration, actively seeking opportunities to incorporate these into existing and new systems, ensuring competitive advantage.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solutions, ensuring seamless integration and communication among services to support various functions including planning, bidding,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deploy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storage and retrieval in applications related to digital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key initiatives in enhancing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RESTful principles to ensure robust service interaction among tools used across digital solutions for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client-customized solutions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suite of services, enhancing user experiences by tailoring digital tools for construction management to meet specific project needs and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processing client interactions,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scripting and automating ETL processes that align with the complex data requirements 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integration efforts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which significantly improved the delivery tempo of application updates and alignments within fast-paced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about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distributed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promoting high-level system integrity through best practices in microservice development and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clean code, ensuring team collaboration and maintaining a healthy codebase that adhered to project specifications and quality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knowledge sharing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collaboration by leading technical workshops centered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team members to leverage new tools effectively for project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monitoring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system reliability, proactively identifying bottlenecks and implementing solutions to enhance overall application performance within construction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user acceptance testing (UAT)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phases collaboratively with clients, ensuring that the digital solutions met their specific operational needs and expectations before full-scale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emerging technologies to enhance existing workflows, driving efficiency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which streamline processes across various stages of civil project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