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focused on designing and building complex backend systems for web and mobile applications. Proven expertise in Python, Java, Go, and SQL, along with strong capabilities in data modeling, system architecture, and cross-functional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Go, C#, Kotlin, Scala,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Modeling:</w:t>
      </w:r>
      <w:r w:rsidRPr="003813CA">
        <w:rPr>
          <w:rFonts w:ascii="Arial" w:eastAsia="Century Gothic" w:hAnsi="Arial" w:cs="Arial"/>
          <w:sz w:val="22"/>
          <w:szCs w:val="22"/>
        </w:rPr>
        <w:t xml:space="preserve"> SQL, Graph Databases, PostgreSQL, MySQL, MongoDB, Cassandra, Oracle,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Spring Boot, Django, Flask, Express.js, Node.js, Kubernetes, Docker,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DevOps, CI/CD, TDD, Microservices, Observability, Testing, API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Management:</w:t>
      </w:r>
      <w:r w:rsidRPr="003813CA">
        <w:rPr>
          <w:rFonts w:ascii="Arial" w:eastAsia="Century Gothic" w:hAnsi="Arial" w:cs="Arial"/>
          <w:sz w:val="22"/>
          <w:szCs w:val="22"/>
        </w:rPr>
        <w:t xml:space="preserve"> JIRA, Confluence, Git, Bitbucket, Slack, Zoom, Jenkins, SonarQube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backend services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scalable architecture and reliable data management to support critical enterprise applications for a wide range of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data models for complex hierarchical and graph structures, ensuring optimal performance and maintainability while enabling efficient querying through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w:t>
      </w:r>
      <w:r w:rsidRPr="003813CA">
        <w:rPr>
          <w:rStyle w:val="span"/>
          <w:rFonts w:ascii="Arial" w:eastAsia="Century Gothic" w:hAnsi="Arial" w:cs="Arial"/>
          <w:b/>
          <w:bCs/>
          <w:sz w:val="22"/>
          <w:szCs w:val="22"/>
        </w:rPr>
        <w:t xml:space="preserve">graph databases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developing observability solutions across backend systems, enhancing monitoring capabilities using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streamlining incident response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w:t>
      </w:r>
      <w:r w:rsidRPr="003813CA">
        <w:rPr>
          <w:rStyle w:val="span"/>
          <w:rFonts w:ascii="Arial" w:eastAsia="Century Gothic" w:hAnsi="Arial" w:cs="Arial"/>
          <w:b/>
          <w:bCs/>
          <w:sz w:val="22"/>
          <w:szCs w:val="22"/>
        </w:rPr>
        <w:t xml:space="preserve">code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 design, and data modeling techniques, fostering a culture of continuous improvement and knowledge sharing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w:t>
      </w:r>
      <w:r w:rsidRPr="003813CA">
        <w:rPr>
          <w:rStyle w:val="span"/>
          <w:rFonts w:ascii="Arial" w:eastAsia="Century Gothic" w:hAnsi="Arial" w:cs="Arial"/>
          <w:b/>
          <w:bCs/>
          <w:sz w:val="22"/>
          <w:szCs w:val="22"/>
        </w:rPr>
        <w:t xml:space="preserve">Product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translate business requirements into scalable backend architectures, ensuring successful product delivery and customer satisfaction through efficient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architectural decisions balancing operational simplicity with system extensibility, advocating for performance improvements and best practices that enhance overall observability in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tooling for predictive analytics, improving implementation velocity while maintaining rigorous standards in technical documentation and product specifications for backend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development life cycle by adopting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integrating automation tools and optimizing deployment processes to facilitate rapid delivery of high-quality software.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strategies, employing both automated and manual testing frameworks to ensure the reliability and functionality of backend systems before production rollout.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system reliability and error handling by introducing structured logging and monitoring practices, allowing for proactive detection and resolution of issues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ensure adherence to internal standards and provided constructive feedback, contributing to a cohesive team environment that values quality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architectural risk assessments and proposed alternative solutions to mitigate potential issues, safeguarding the integrity and performance of backend systems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with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ensuring rapid delivery of features and quality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Collected and analyzed performance metrics to guide improvements in backend systems, leveraging insights to optimize infrastructure and architecture decisions for better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 with product managers, ensuring alignment between technical delivery and business goals, fostering a shared vision of success for project milestones.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featuring complex backend functionalities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catering to the unique needs of clients in the civil IT sector for project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relational database schemas and optimized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for efficiency, enhancing the responsiveness of applications in planning and construction management applications used by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 cycle, from requirements gathering to deployment, adopting Agile methodologies to deliver high-quality software solutions in a fast-paced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on the architecture and functionality of applications, ensuring clarity and understanding for both technical and non-technical stakeholders involved 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cross-functional teams to develop features that meet client requirements, emphasizing collaboration with product owners and project managers to facilitate seamless implementations.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for enhanced functionality in digital solutions, leveraging platforms for bidding and contracting processes to improve user experience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web services that adhered to RESTful principles, ensuring reliable interactions between front-end and back-end systems while adhering to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improved system performance through routine audits and enhancements, utilizing profiling tools to identify bottlenecks within the backend services and make necessary adjustments.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processes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collaborative development and reducing integration issues through proper branching and merging strategies within team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best practices in backend development and software security, providing insight into maintaining high safety standards and compliance within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creation of reusable APIs and services to promote efficiency across multiple projects, contributing significantly towards standardized development procedures and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Simplified deployment processes by collaborating with DevOps teams to transition applications to cloud-based environments, enhancing scalability and access for users across multiple project sites.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