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Staff AI Software Engineer with 11 years of experience in software development, specializing in building scalable ML pipelines and AI infrastructures for advanced robotic applications. Proficient in Python, PyTorch, TensorFlow, with a proven track of enhancing model performance and operational readiness.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Go, R, Scala,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Keras, MLflow, Scikit-Learn, XGBoost, LightGBM, FastAI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Kubernetes, Docker, AWS, Azure, GCP, Terraform, Ansible,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Visualization:</w:t>
      </w:r>
      <w:r w:rsidRPr="003813CA">
        <w:rPr>
          <w:rFonts w:ascii="Arial" w:eastAsia="Century Gothic" w:hAnsi="Arial" w:cs="Arial"/>
          <w:sz w:val="22"/>
          <w:szCs w:val="22"/>
        </w:rPr>
        <w:t xml:space="preserve"> Pandas, NumPy, Matplotlib, Seaborn, Apache Kafka, Apache Spark, Elasticsearch,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GitLab, Jenkins, CircleCI, Travis CI, Bitbucket,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and integration with various data sources and model inputs.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supports multiple machine learning workflows, facilitating the deployment of software that enhances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and track model performance, ensuring timely responses to operational anomalies.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of AI engineers and robotics experts to integrate real-time decision-making models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interaction and efficiency in human-robot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establishment of best practices for code management and operational protocols, introducing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branching strategies and code review processes that improved team collaboration and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libraries and shared tools to streamline the model training process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perception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locomotion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overhead time for new project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through regular workshops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insights on experiment tracking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model deployment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containerized applications, automating deployment, scaling, and management of machine learning systems that optimized resource usage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end-to-end lifecycle of machine learning models,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dataset curation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validation and deployment, ensuring robustness and high performance in production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testing strategies employing unit and integration tests, enhancing the reliability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deployed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assuring compliance with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the integration of models into production environments, focusing on low-latency execution and real-time processing capabilities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operational agility.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performance metrics and benchmarks that align with industry standards for AI applications, providing a framework for evaluating ongoing projects and future developments.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inter-team communications, organizing bi-weekly syncs to assess project progress and facilitate knowledge sharing among engineering and operations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the development of robust testing frameworks, thereby elevating the quality of the engineering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university's engagement with industry partners to drive collaborative research initiatives focused on advances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robotics.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construction management and inspections, utilizing a mix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technologies for backend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manage data workflows, aligning application ecosystems for contractors and project managers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enhancing the accessibility of construction management tools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integrating responsive design principles to improve user experience across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field engineers to gather requirements and translate them into technical specifications for advanced digital inspection protocols, utilizing data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Matplotlib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measures in the software delivery lifecycle, incorporating test automation frameworks to ensure compliance with industry standards in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collaborations that focused on modernizing legacy systems to support paperless contracting and improve process efficiencies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in developing system architecture that supports the integration of digital tools supporting effective communication and information sharing among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development by identifying and integrating third-party APIs to enhance capabilities in workflow management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collaborated in sprints focused on enhancing existing solutions and integrating customer feedback into future releases, promoting iterative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guidance for user training on new digital solutions, enabling smoother transitions within teams managing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develop and execute manual and automated tests resulting in significantly improved deployment cycles and user satisfaction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 knowledge-sharing program where team members discussed best practices in software engineering, further aligning technical strategy with contemporary civil engineering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