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of experience in developing web and mobile applications, specializing in AI, ML, and LLMs. Proven track record of delivering robust, scalable solutions and effectively collaborating with cross-functional teams to solve complex business problems using cutting-edge technology.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 JavaScript, R, C++, Go,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TensorFlow, PyTorch, Scikit-learn, Keras, Hugging Face Transformers, Flask, Django,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Heroku, Kubernetes, Terraform, OpenShift, IBM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MySQL, PostgreSQL, MongoDB, Redis, Elasticsearch, Apache Kafka, Hadoop, Tableau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CI/CD, Ansible, Prometheus, Grafana, Visual Studio Code, PyCharm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scalable </w:t>
      </w:r>
      <w:r w:rsidRPr="003813CA">
        <w:rPr>
          <w:rStyle w:val="span"/>
          <w:rFonts w:ascii="Arial" w:eastAsia="Century Gothic" w:hAnsi="Arial" w:cs="Arial"/>
          <w:b/>
          <w:bCs/>
          <w:sz w:val="22"/>
          <w:szCs w:val="22"/>
        </w:rPr>
        <w:t xml:space="preserve">LLM-based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targeting improved operational efficiency while ensuring compliance with industry standards and regulations across business functions involving complex decision-making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fine-tuned state-of-the-art </w:t>
      </w:r>
      <w:r w:rsidRPr="003813CA">
        <w:rPr>
          <w:rStyle w:val="span"/>
          <w:rFonts w:ascii="Arial" w:eastAsia="Century Gothic" w:hAnsi="Arial" w:cs="Arial"/>
          <w:b/>
          <w:bCs/>
          <w:sz w:val="22"/>
          <w:szCs w:val="22"/>
        </w:rPr>
        <w:t xml:space="preserve">transformer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domain-specific applications within the </w:t>
      </w:r>
      <w:r w:rsidRPr="003813CA">
        <w:rPr>
          <w:rStyle w:val="span"/>
          <w:rFonts w:ascii="Arial" w:eastAsia="Century Gothic" w:hAnsi="Arial" w:cs="Arial"/>
          <w:b/>
          <w:bCs/>
          <w:sz w:val="22"/>
          <w:szCs w:val="22"/>
        </w:rPr>
        <w:t xml:space="preserve">real estate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insurance sectors, enhancing model performance and reducing latency during inference.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managers, data teams, and domain experts to identify business needs and align on innovative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drive substantial business value and operational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addressed challenges that emerged during the development process, owning the reliability of </w:t>
      </w:r>
      <w:r w:rsidRPr="003813CA">
        <w:rPr>
          <w:rStyle w:val="span"/>
          <w:rFonts w:ascii="Arial" w:eastAsia="Century Gothic" w:hAnsi="Arial" w:cs="Arial"/>
          <w:b/>
          <w:bCs/>
          <w:sz w:val="22"/>
          <w:szCs w:val="22"/>
        </w:rPr>
        <w:t xml:space="preserve">LLM-powered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and ensuring their compliance with regulatory requirements and performance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external knowledge bases and APIs into </w:t>
      </w:r>
      <w:r w:rsidRPr="003813CA">
        <w:rPr>
          <w:rStyle w:val="span"/>
          <w:rFonts w:ascii="Arial" w:eastAsia="Century Gothic" w:hAnsi="Arial" w:cs="Arial"/>
          <w:b/>
          <w:bCs/>
          <w:sz w:val="22"/>
          <w:szCs w:val="22"/>
        </w:rPr>
        <w:t xml:space="preserve">LLM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manipulation and analysis while employing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deployment of services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AI systems using best practices in </w:t>
      </w:r>
      <w:r w:rsidRPr="003813CA">
        <w:rPr>
          <w:rStyle w:val="span"/>
          <w:rFonts w:ascii="Arial" w:eastAsia="Century Gothic" w:hAnsi="Arial" w:cs="Arial"/>
          <w:b/>
          <w:bCs/>
          <w:sz w:val="22"/>
          <w:szCs w:val="22"/>
        </w:rPr>
        <w:t xml:space="preserve">MLOps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workflows for continuous integration and delivery using tools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CircleCI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collaboration and monitoring.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interns in advanced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building a strong foundation for continuous learning and innovation within the team and promoting a culture of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research on emerging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continuously improve the development processes and tools used, staying up-to-date with industry trends and best practices in machine learning and data science.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data visualization techniques with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present findings to stakeholders, facilitating informed decision-making based on data-driven insights and enhancing communication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enhance the traceability and observability of AI models post-deployment, leveraging monitoring tools such as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real-time performance metrics are captured.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AI systems and protocols, ensuring that technical concepts were clearly communicated across varying levels of technical proficiency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environment that encouraged calculated risk-taking, pushing the boundaries of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research while maintaining a high standard of ethical considerations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protocols for model accuracy and reliability, focusing on continuous improvement approaches to refine the deployment of </w:t>
      </w:r>
      <w:r w:rsidRPr="003813CA">
        <w:rPr>
          <w:rStyle w:val="span"/>
          <w:rFonts w:ascii="Arial" w:eastAsia="Century Gothic" w:hAnsi="Arial" w:cs="Arial"/>
          <w:b/>
          <w:bCs/>
          <w:sz w:val="22"/>
          <w:szCs w:val="22"/>
        </w:rPr>
        <w:t xml:space="preserve">LLM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in live environments without disrupting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discussions on best practices for data governance and quality assurance in AI systems, ensuring compliance with legal and ethical standards across operations and stakeholder engagements.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ethics and its implications within the sector, enhancing socio-technical discourse and influencing organizational change in approach to technology and policy implementation.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unique software solutions aimed at optimizing planning and bidding processes, leveraging cloud technology for enhanced collaboration and data accessibility for teams and stakeholders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interactive web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engineering projects, enabling real-time collaboration and communication within distributed teams involved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automation into project workflows, enhancing efficiency through the use of CI/CD pipelines that facilitated faster deployment cycles and reduced time-to-market for digital solutions across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management strategies using both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supporting robust data storage and retrieval processes critical for large-scale civil IT applications and project documentation.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perform rigorous testing of software solutions, ensuring alignment with both technical specifications and operational needs essential for seamless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documentation and training materials to support team members and clients in navigating complex </w:t>
      </w:r>
      <w:r w:rsidRPr="003813CA">
        <w:rPr>
          <w:rStyle w:val="span"/>
          <w:rFonts w:ascii="Arial" w:eastAsia="Century Gothic" w:hAnsi="Arial" w:cs="Arial"/>
          <w:b/>
          <w:bCs/>
          <w:sz w:val="22"/>
          <w:szCs w:val="22"/>
        </w:rPr>
        <w:t xml:space="preserve">civil IT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adoption of innovative digital tools and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 analytics tools to assess project performance and outcomes, providing actionable insights for project managers and enhancing strategic planning initiatives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design and development teams to ensure software solutions met both aesthetic and functional requirements while respecting project budgets and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improvement of project lifecycle management software, ensuring that all phases from planning to inspection were digitized and seamlessly integrated to enhance contractor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migrating applications to cloud-based environments, optimizing server utilization and reducing maintenance costs while ensuring enhanced scalability and flexibility for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stakeholder workshops to gather feedback on software solutions, proactively addressing any concerns and incorporating suggestions to enhance product features and usability factors.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civil engineering trends and technological advancements in </w:t>
      </w:r>
      <w:r w:rsidRPr="003813CA">
        <w:rPr>
          <w:rStyle w:val="span"/>
          <w:rFonts w:ascii="Arial" w:eastAsia="Century Gothic" w:hAnsi="Arial" w:cs="Arial"/>
          <w:b/>
          <w:bCs/>
          <w:sz w:val="22"/>
          <w:szCs w:val="22"/>
        </w:rPr>
        <w:t xml:space="preserve">digital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positioning the team as industry leaders in software innovation and client relations.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