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software development, focusing on designing and implementing innovative solutions in both web and mobile applications. Expertise in AI and ML systems architecture, leveraging TypeScript and LangChain.js to enhance operational efficiencies in complex environments. Passionate about leading teams and mentoring engineers to achieve high-quality outcomes in evolving digital landscapes.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Python, JavaScript, 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Django, Flask, Node.js, React.js,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ML Technologies:</w:t>
      </w:r>
      <w:r w:rsidRPr="003813CA">
        <w:rPr>
          <w:rFonts w:ascii="Arial" w:eastAsia="Century Gothic" w:hAnsi="Arial" w:cs="Arial"/>
          <w:sz w:val="22"/>
          <w:szCs w:val="22"/>
        </w:rPr>
        <w:t xml:space="preserve"> LangChain.js, TensorFlow, PyTorch, Scikit-learn, Keras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Services:</w:t>
      </w:r>
      <w:r w:rsidRPr="003813CA">
        <w:rPr>
          <w:rFonts w:ascii="Arial" w:eastAsia="Century Gothic" w:hAnsi="Arial" w:cs="Arial"/>
          <w:sz w:val="22"/>
          <w:szCs w:val="22"/>
        </w:rPr>
        <w:t xml:space="preserve"> REST, GraphQL, gRPC, Express.js, FastAPI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production-grade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using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LangChain.js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scalability while adhering to best practices in software engineering.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leadership and mentorship for a talented team of engineers, fostering a culture of innovation and collaboration through regular code reviews and knowledge-sharing sessions.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scalable and maintainable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 that integrated seamlessly with existing systems, enhancing overall capability in machine learning-driven decision-making across diverse business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robust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services leveraging large language models to optimize claims processing workflows, significantly improving responsiveness and client satisfaction metrics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teams to deliver impactful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responsive to user needs, encouraging active participation in refining requirements and brainstorming functional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industry-specific tools such as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microservices architecture, enhancing deployment efficiency and streamlining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performance analysis of existing systems, identifying bottlenecks and recommending optimizations to enhance throughput and lower latency in </w:t>
      </w:r>
      <w:r w:rsidRPr="003813CA">
        <w:rPr>
          <w:rStyle w:val="span"/>
          <w:rFonts w:ascii="Arial" w:eastAsia="Century Gothic" w:hAnsi="Arial" w:cs="Arial"/>
          <w:b/>
          <w:bCs/>
          <w:sz w:val="22"/>
          <w:szCs w:val="22"/>
        </w:rPr>
        <w:t xml:space="preserve">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initiatives, working alongside senior leadership to define the company's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vision and roadmaps, aligning technical objectives with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open-source projects related to </w:t>
      </w:r>
      <w:r w:rsidRPr="003813CA">
        <w:rPr>
          <w:rStyle w:val="span"/>
          <w:rFonts w:ascii="Arial" w:eastAsia="Century Gothic" w:hAnsi="Arial" w:cs="Arial"/>
          <w:b/>
          <w:bCs/>
          <w:sz w:val="22"/>
          <w:szCs w:val="22"/>
        </w:rPr>
        <w:t xml:space="preserve">LangChain.js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showcasing expertise and commitment to community engagement in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onboarding process of new hires by developing comprehensive training materials focused on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technologies relevant to the industry.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teams to explore cutting-edge technologies that can drive innovation within insurance claims processing, cultivating an environment for experimentation and learning.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frameworks to ensure the robustness of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services, minimizing disruptions and enhancing service reliability across client-facing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handling tasks, incorporating advanced data persistence and CRUD functionalities in workflow automations, benefiting both the development team and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codebases by enforcing modular design principles using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bolstered maintainability and improved overall application performance while reducing technical debt.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continuous integration and delivery practices through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deployment cycles and accelerating feedback loops for product feature releases.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digital solutions for planning and construction management, streamlining workflows and improving project efficiency through the application of innovative software engineering techniques.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implement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that facilitated seamless communication between digital platforms and external systems in the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the </w:t>
      </w:r>
      <w:r w:rsidRPr="003813CA">
        <w:rPr>
          <w:rStyle w:val="span"/>
          <w:rFonts w:ascii="Arial" w:eastAsia="Century Gothic" w:hAnsi="Arial" w:cs="Arial"/>
          <w:b/>
          <w:bCs/>
          <w:sz w:val="22"/>
          <w:szCs w:val="22"/>
        </w:rPr>
        <w:t xml:space="preserve">bidding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 automation, enhancing user experience through intuitive designs and robust backend services built with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manage project timelines and deliverables, ensuring that stakeholders were consistently informed and engaged throughout the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data visualization techniques to present project insights meaningfully, driving informed decision-making and timely actions by project managers and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inspection tracking tools that promoted transparency and efficiency in construction projects, ensuring that timelines and budgets were adhered to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mobile-responsive web applications that improved user engagement and accessibility in project management tools utilized by engineers and contractors.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training sessions to familiarize project teams with newly developed digital solutions, ensuring successful adoption and ongoing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collaboration with clients to gather feedback and improve software functionalities, ensuring alignment with their specific needs and industry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systems to improve the speed and performance of data retrieval processes, therefore enhancing the overall efficiency for all users interacting with the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knowledge-sharing workshops within the company to encourage skill development and promote best practices among junior engineers and interns.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database technologies to create complex queries that underpinned the functionality of various systems, ensuring data integrity and practical usage throughout software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