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comprehensive experience in backend development, focusing on system architecture and scalable solutions for web and mobile applications. Passionate about leveraging expertise in AWS, GraphQL, and Node.js to lead engineering initiatives and mentor teams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AWS API Gateway, DynamoDB, AWS S3, AWS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GraphQL, Express.js, NestJS, React, Vue.js, Jest,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AWS CDK,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Vitest, Cypress, Playwright, Mocha,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architecture for scalable backend systems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goals and technical requirements to drive seamless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strategy and architecture decisions in collaboration with CTO, emphasizing scalability and reliability while optimizing performance to support increased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RESTful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enabled efficient data transactions across multiple platforms, improving integration processes for frontend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on best practices in backend development and coding standards, instilling a culture of continuous improvement and high-quality outputs in line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full software development lifecycle, from coding to production launch, ensuring that workflows and processes adhered to industry standards and best practices, fostering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performance profiling initiatives and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reliability and reducing production issues through rigorous testing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maintained detailed documentation of system architecture, codebases, and service functionalities, empowering cross-functional teams to efficiently engage in system design and implementation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observability tools into backend systems, addressing issues proactively and enhancing the overall reliability of applications in real-time scenarios with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distill complex initiatives into actionable milestones, enhancing project clarity and driving successful execution aligned with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cloud infrastructure initiatives by creating clear architectural proposals that improved system performance and development agility, facilitating smoother deployment processes in varied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coding workshops and knowledge-sharing sessions to elevate team capabilities, nurturing junior engineers to develop their skills and adapt to the evolving technology landscape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methods for managing technical debt while balancing the need for innovation, fostering an environment that embraces gradual enhancement of legacy systems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high-scale systems, ensuring successful rollouts of complex features while advocating best development practices for team adoption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existing backend systems to streamline productivity and performance, advocating for the integration of additional services and technologies that align with evolving market needs and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frameworks for potential inclusion in future projects, demonstrating a commitment to remaining at the forefront of backend development trends and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web solutions that supported civil IT functionalities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bidding, project tracking, and resource management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digital solutions that streamline construction management processes, employing expertise in backend development and integration of comprehensive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step-by-step automated processing frameworks designed specifically for project bidding and management,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to facilitate seamless contract workflows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optimizing database management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and processing speeds while ensuring data integrity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robust CI/CD pipelines, which significantly reduced deployment times for new project updates and features while increasing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experience by implementing responsive web elements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components, ensuring cohesive interaction and engagement for Civil IT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system analysis meetings, translating business needs into technical specifications for development teams, thus ensuring alignment between project goals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for external APIs, enhancing the product suite's capabilities by allowing interoperability with other tools and systems relevant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and project reports to provide clear insights into system functionalities and development processes for stakeholders and team members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scoping and estimation processes by utilizing strong analytical skills and experience with web development projects that support government and municipal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problem-solving sessions to drive best practices and shared learning among engineers, fostering a continuous improvement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operationalization of cloud-based solutions that support paperless contracting, adopting secure authentication protocols and data management strategies with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access control.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