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over 11 years of experience specializing in AI and machine learning, adept at developing scalable applications and optimizing complex algorithms. Proven expertise in designing, implementing, and deploying AI models and machine learning solutions within various domains, driving significant improvements in operational efficiency. Possess a strong command of Python, R, Java, and relevant ML frameworks. Collaborative team player with excellent problem-solving skills, focused on achieving industry-leading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LangChain, LangGraph, Keras,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Cloud:</w:t>
      </w:r>
      <w:r w:rsidRPr="003813CA">
        <w:rPr>
          <w:rFonts w:ascii="Arial" w:eastAsia="Century Gothic" w:hAnsi="Arial" w:cs="Arial"/>
          <w:sz w:val="22"/>
          <w:szCs w:val="22"/>
        </w:rPr>
        <w:t xml:space="preserve"> AWS S3, AWS, Azure, Databricks, JupyterLab, Apache Kafka, Apache NiFi,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MLOps:</w:t>
      </w:r>
      <w:r w:rsidRPr="003813CA">
        <w:rPr>
          <w:rFonts w:ascii="Arial" w:eastAsia="Century Gothic" w:hAnsi="Arial" w:cs="Arial"/>
          <w:sz w:val="22"/>
          <w:szCs w:val="22"/>
        </w:rPr>
        <w:t xml:space="preserve"> MLops, Docker, Kubernetes, CI/CD, Git, Terraform, Ansible,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w:t>
      </w:r>
      <w:r w:rsidRPr="003813CA">
        <w:rPr>
          <w:rFonts w:ascii="Arial" w:eastAsia="Century Gothic" w:hAnsi="Arial" w:cs="Arial"/>
          <w:sz w:val="22"/>
          <w:szCs w:val="22"/>
        </w:rPr>
        <w:t xml:space="preserve"> ETL, Data Pipelines, Apache Spark, PySpark, Data Lakes, Vector Databases, Data Warehousing, Data Cleaning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optimize railroad operations, enhancing predictive maintenance and scheduling efficiencies through advanced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collection frameworks, utilizing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preprocess and clean extensive datasets sourced from IoT devices and maintenance logs, leading to improved accuracy in </w:t>
      </w:r>
      <w:r w:rsidRPr="003813CA">
        <w:rPr>
          <w:rStyle w:val="span"/>
          <w:rFonts w:ascii="Arial" w:eastAsia="Century Gothic" w:hAnsi="Arial" w:cs="Arial"/>
          <w:b/>
          <w:bCs/>
          <w:sz w:val="22"/>
          <w:szCs w:val="22"/>
        </w:rPr>
        <w:t xml:space="preserve">AI operational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production environments, ensuring seamless functionality and system compliance with the railroad's operational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metrics of deployed models, conducted regular evaluations for scalability and accuracy, implementing updates and troubleshooting issues as necessary to uphold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data analysis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operational trends, providing actionable insights that informed strategic decisions in </w:t>
      </w:r>
      <w:r w:rsidRPr="003813CA">
        <w:rPr>
          <w:rStyle w:val="span"/>
          <w:rFonts w:ascii="Arial" w:eastAsia="Century Gothic" w:hAnsi="Arial" w:cs="Arial"/>
          <w:b/>
          <w:bCs/>
          <w:sz w:val="22"/>
          <w:szCs w:val="22"/>
        </w:rPr>
        <w:t xml:space="preserve">railroad logistics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data processing workflows, enhancing throughput and automation of operational processes through the implementation of </w:t>
      </w:r>
      <w:r w:rsidRPr="003813CA">
        <w:rPr>
          <w:rStyle w:val="span"/>
          <w:rFonts w:ascii="Arial" w:eastAsia="Century Gothic" w:hAnsi="Arial" w:cs="Arial"/>
          <w:b/>
          <w:bCs/>
          <w:sz w:val="22"/>
          <w:szCs w:val="22"/>
        </w:rPr>
        <w:t xml:space="preserve">AI-driven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scripts.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communicate project updates and technical concepts in a clear, streamlined manner, fostering collaboration between technical and non-technical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research on emerging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potential innovations for enhancing rail transportation efficiency, contributing to BNSF's reputation as a leader in freight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real-time data analysis leveraging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analysis of large datasets collected from various sensors and GPS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on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junior engineers, encouraging knowledge sharing and fostering a culture of continuous learning within the tech division.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generative 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operational efficiency, including enhancements in resource allocation and route planning, directly impacting fuel efficiency and environmental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research findings into actionable methodologies for complex challenges, taking a proactive approach to problem-solving relevant to the railroad industry and its technological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system performance, supporting early detection of anomalies and ensuring maximum uptime of AI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systems integration processes, aiding in compliance and creating a knowledge repository for future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workshops to guide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across operational workflows, championing a data-driven mindset throughout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digital solutions for civil infrastructure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AI and 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accuracy in task management and reporting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data processing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 datasets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data retrieval and analysis for ongoing projects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assess project requirements, translating them into software specifications while ensuring solutions align with industry standards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MLOps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lifecycle management of machine learning models, ensuring robust deployment and ongoing optimization for construction processes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algorithms for predictive analytics, enhancing construction timeline estimations through effective data modeling and machine learning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junior developers, enhancing team capabilities in analytical software development and ensuring quality compliance with project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into project designs, enriching Infotech's service offerings and maintaining a competitive edge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project retrospectives to leverage learnings from completed projects, promoting a culture of continuous improvement and adaptation to evolving best practices in construction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to gather requirements for custom software solutions, translating business needs into technical specifications that drive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efficiently, ensuring alignment between client expectations and development capabilities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software to facilitate seamless communication between various digital platforms, enhancing overall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streamline </w:t>
      </w:r>
      <w:r w:rsidRPr="003813CA">
        <w:rPr>
          <w:rStyle w:val="span"/>
          <w:rFonts w:ascii="Arial" w:eastAsia="Century Gothic" w:hAnsi="Arial" w:cs="Arial"/>
          <w:b/>
          <w:bCs/>
          <w:sz w:val="22"/>
          <w:szCs w:val="22"/>
        </w:rPr>
        <w:t xml:space="preserve">collaboration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engineering teams, enabling improved project tracking and resource allocation across multiple concurrent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