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high-performance web and mobile applications. Proven expertise in JavaScript, TypeScript, React, and Node.js, alongside strong abilities in designing scalable services and mentoring teams to optimize performance and functionality. Adept at employing cutting-edge technologies to meet organization goals and enhance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Redux, GraphQL,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Webpack, Vite, Babel,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Cypress, Jest, Mocha, Kibana,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ElasticSearch, MongoDB, PostgreSQL, MySQL, Redis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maintainable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user satisfaction through intuitive UI and seamless functionality while mentoring junior developers on best practices and code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reliability by conducting extensive code reviews and promoting test-driven development methodologies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and infrastructure, to architect scalable solutions that address complex business challenges, driving innovation and efficiency in software delivery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 performance by analyzing and refactoring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codebases, enhancing response times and resource usage while instilling a culture of code quality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debugging and performance tuning of services deployed on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Kibana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monitoring and logging to maintain service reliability and uptime.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migrating legacy systems to modern tech stacks involving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system agility and maintainability while training peers on new frameworks and paradigms.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Invented innovative features for the aiWARE platform, integrating machine-learning models to enhance data processing capabilities, resulting in improved business insights for clients across various industries.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mono repo tooling such as </w:t>
      </w:r>
      <w:r w:rsidRPr="003813CA">
        <w:rPr>
          <w:rStyle w:val="span"/>
          <w:rFonts w:ascii="Arial" w:eastAsia="Century Gothic" w:hAnsi="Arial" w:cs="Arial"/>
          <w:b/>
          <w:bCs/>
          <w:sz w:val="22"/>
          <w:szCs w:val="22"/>
        </w:rPr>
        <w:t xml:space="preserve">Lerna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management of multiple packages and improving development speed and collaboration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introduction of containerized environments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simplifying deployment processes and fostering consistency in development workflows across local and production setups.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advanced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and frameworks, enhancing their skills through pair programming sessions and educational workshops, which increased team capabilities and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of user interfaces with a strong emphasis on responsive design principles, leveraging CSS and modern UX/UI techniques to improve accessibility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 embedded analytics into applications contextually using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users to gain actionable insights directly from web applications, reinforcing the value of data-driven decision 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adoption of emerging technologies, sharing insights with the team to promote a culture of innovation and adaptability in line with industry trends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retrospective, and daily stand-ups, ensuring alignment on project statuses and team goals, fostering camaraderie and transparent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peer code regularly within a collaborative environment, providing constructive feedback and insights to improve code quality and design patterns while promoting the benefits of a seamless development lifecycle.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digital solutions for planning and resource management in civil IT projects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meet industry requirements and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of existing applications with a focus on reducing load times and improving navigation through intuitive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infrastructure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application functionalities, ensuring robust API integrations and effective data handling to align with clients’ operational workflows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and design tailored solutions for construction projects, ensuring compliance with industry regulations and best practices throughout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quality assurance processes, ensuring adherence to coding standards in projects aimed at streamlining bidding and inspection processes through intuitive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optimization of SQL queries and database management for client applications, improving data retrieval times and streamlining paperless contracting through effective data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provided training on relevant technologies, including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more skilled and adaptable team in delivering digital solutions for civil engineering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to enhance team collaboration and project delivery, adjusting to revisions in project specifications through adaptive sprint strategies reflective of user feedback and market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procedures using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application functionalities, guaranteeing high-quality software releases and user satisfaction in an ever-evolving tech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the transition of legacy systems to modern architectures, employing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dependency management and deployment consistency, significantly reducing setup times for development and testing.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documentation practices, ensuring clarity and accessibility for all team members, which contributed to increased onboarding efficiencies and clearer communication pathways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performance reports and insights through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sharing actionable intelligence with stakeholders to aid in strategic decision-making and continuous improvement of software offerings.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