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reliability and performance of web and mobile applications. Proven expertise in Python and various JVM languages, experienced with Kubernetes, distributed systems, and a strong background in real-time data processing and observability frameworks. Committed to enhancing the operational health of production AI services through rigorous testing, monitoring, and effective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Kotlin, JavaScript, Go,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Kubernetes, Docker, Flask, Spring Boot, TensorFlow, Apache Kafka, GraphQL,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Elasticsearch, Redis, AWS RDS,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Debugging:</w:t>
      </w:r>
      <w:r w:rsidRPr="003813CA">
        <w:rPr>
          <w:rFonts w:ascii="Arial" w:eastAsia="Century Gothic" w:hAnsi="Arial" w:cs="Arial"/>
          <w:sz w:val="22"/>
          <w:szCs w:val="22"/>
        </w:rPr>
        <w:t xml:space="preserve"> Prometheus, Grafana, Datadog, New Relic, Splunk, ELK Stack, Sentry, Jaeger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Methodologies, Microservices Architecture, Version Control (Git), Unit Testing, Database Optimization, Cloud Services (AWS, GCP)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enhanced the </w:t>
      </w:r>
      <w:r w:rsidRPr="003813CA">
        <w:rPr>
          <w:rStyle w:val="span"/>
          <w:rFonts w:ascii="Arial" w:eastAsia="Century Gothic" w:hAnsi="Arial" w:cs="Arial"/>
          <w:b/>
          <w:bCs/>
          <w:sz w:val="22"/>
          <w:szCs w:val="22"/>
        </w:rPr>
        <w:t xml:space="preserve">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production AI services by introducing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monitoring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operational health.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distributed systems to improve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resilience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code clarity, maintainability, and integration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orchestration of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complex issues across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storage layers, leveraging extensive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debugging techniques and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deployment processes, incorporating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rapid delivery of reliable software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ML researchers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productionize predictive systems, enhancing the machine learning models through robust </w:t>
      </w:r>
      <w:r w:rsidRPr="003813CA">
        <w:rPr>
          <w:rStyle w:val="span"/>
          <w:rFonts w:ascii="Arial" w:eastAsia="Century Gothic" w:hAnsi="Arial" w:cs="Arial"/>
          <w:b/>
          <w:bCs/>
          <w:sz w:val="22"/>
          <w:szCs w:val="22"/>
        </w:rPr>
        <w:t xml:space="preserve">API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use of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and incident response protocols, fostering cross-team knowledge sharing and architecting solutions that meet performance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regular </w:t>
      </w:r>
      <w:r w:rsidRPr="003813CA">
        <w:rPr>
          <w:rStyle w:val="span"/>
          <w:rFonts w:ascii="Arial" w:eastAsia="Century Gothic" w:hAnsi="Arial" w:cs="Arial"/>
          <w:b/>
          <w:bCs/>
          <w:sz w:val="22"/>
          <w:szCs w:val="22"/>
        </w:rPr>
        <w:t xml:space="preserve">postmortem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analysis sessions, driving continuous improvement in technical processes and incident management workflows while advocating for collaborative problem-solving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 to manage project tasks efficiently, promoting transparency and communication across development teams for faster turnaround 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hands-on experience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ensuring optimal resource allocation and recovery strategies that align with best practices in service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tech stack of production systems through iterative enhancements, focusing on increasing the </w:t>
      </w:r>
      <w:r w:rsidRPr="003813CA">
        <w:rPr>
          <w:rStyle w:val="span"/>
          <w:rFonts w:ascii="Arial" w:eastAsia="Century Gothic" w:hAnsi="Arial" w:cs="Arial"/>
          <w:b/>
          <w:bCs/>
          <w:sz w:val="22"/>
          <w:szCs w:val="22"/>
        </w:rPr>
        <w:t xml:space="preserve">robustness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adaptability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services in a cloud-native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r w:rsidRPr="003813CA">
        <w:rPr>
          <w:rStyle w:val="span"/>
          <w:rFonts w:ascii="Arial" w:eastAsia="Century Gothic" w:hAnsi="Arial" w:cs="Arial"/>
          <w:b/>
          <w:bCs/>
          <w:sz w:val="22"/>
          <w:szCs w:val="22"/>
        </w:rPr>
        <w:t xml:space="preserve">logging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tracing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using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full observability of service health and deep insights into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advanced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fostering a culture of learning and collaboration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to redesign core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enabling improved resource management and training for resilience against distributed failure modes.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on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w:t>
      </w:r>
      <w:r w:rsidRPr="003813CA">
        <w:rPr>
          <w:rStyle w:val="span"/>
          <w:rFonts w:ascii="Arial" w:eastAsia="Century Gothic" w:hAnsi="Arial" w:cs="Arial"/>
          <w:b/>
          <w:bCs/>
          <w:sz w:val="22"/>
          <w:szCs w:val="22"/>
        </w:rPr>
        <w:t xml:space="preserve">indexing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w:t>
      </w:r>
      <w:r w:rsidRPr="003813CA">
        <w:rPr>
          <w:rStyle w:val="span"/>
          <w:rFonts w:ascii="Arial" w:eastAsia="Century Gothic" w:hAnsi="Arial" w:cs="Arial"/>
          <w:b/>
          <w:bCs/>
          <w:sz w:val="22"/>
          <w:szCs w:val="22"/>
        </w:rPr>
        <w:t xml:space="preserve">query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analysis in relational databases to enhance the efficiency of large-scale data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availability of services through diligent response to incident reports and proactive monitoring setups, establishing a reputation for reliability and operational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with tools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software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experiences during the bidding and inspection processes through effective data management and application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improve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they remained user-friendly while integrating </w:t>
      </w:r>
      <w:r w:rsidRPr="003813CA">
        <w:rPr>
          <w:rStyle w:val="span"/>
          <w:rFonts w:ascii="Arial" w:eastAsia="Century Gothic" w:hAnsi="Arial" w:cs="Arial"/>
          <w:b/>
          <w:bCs/>
          <w:sz w:val="22"/>
          <w:szCs w:val="22"/>
        </w:rPr>
        <w:t xml:space="preserve">real-time updates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contractors and field workers.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continuous integration processes for IT solutions, increasing deployment frequency and reducing the time to deliver </w:t>
      </w:r>
      <w:r w:rsidRPr="003813CA">
        <w:rPr>
          <w:rStyle w:val="span"/>
          <w:rFonts w:ascii="Arial" w:eastAsia="Century Gothic" w:hAnsi="Arial" w:cs="Arial"/>
          <w:b/>
          <w:bCs/>
          <w:sz w:val="22"/>
          <w:szCs w:val="22"/>
        </w:rPr>
        <w:t xml:space="preserve">new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efficient data retrieval methods that benefit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skills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the frontend experience of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they were responsive and intuitive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external teams to integrate legacy systems into modern frameworks, enhancing data flow and accessibility within ongoing civil IT projects while minimizing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for software solutions, ensuring clear communication of functionality and usage guidelines to team members and clients, enhancing overall productivity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educating vendors and clients about the benefits of transitioning to integrated digital solutions, enhancing the adoption rates of new technologies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system </w:t>
      </w:r>
      <w:r w:rsidRPr="003813CA">
        <w:rPr>
          <w:rStyle w:val="span"/>
          <w:rFonts w:ascii="Arial" w:eastAsia="Century Gothic" w:hAnsi="Arial" w:cs="Arial"/>
          <w:b/>
          <w:bCs/>
          <w:sz w:val="22"/>
          <w:szCs w:val="22"/>
        </w:rPr>
        <w:t xml:space="preserve">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optimizing data flow and interactions between applications, securing the backend integrity crucial for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testing procedures resulting in fewer defects and greater reliability for software releases, employing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coverage.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around the latest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foster collaboration and efficiency across the software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