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backend development and cloud-based infrastructure. Proficient in Kubernetes, Docker, and CI/CD pipelines, with a strong background in adjusting undefined requirements into actionable technical solutions, dedicated to innovating and improving team productivity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JavaScript, Java, C#, Ruby, TypeScript,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Spring Boot, Express.js,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Kubernetes, Docker, Terraform, CI/CD,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 Server, PostGIS, Elasticsearch, Hive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Ubuntu, Red Hat, CentOS, Fedora, Debian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APIs efficiently to enhance project workflows, ensuring rapid delivery to meet emerging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and orchestration of microservices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and reliability while reducing response times during peak loads and system adjustments.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streamlining the software release process and minimizing deployment times to ensure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implement containerized applications, which involved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dependencies and enhance development processes across environments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providing insights and improvements to optimize resource utilization, driving down costs while maintaining application availability and responsiveness to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administration, focusing on optimizing server configurations and improving overall performance to enhance backend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application performance tuning and debugging strategies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monitoring was appropriately configured for timely resolution of performance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for complex scientific software and algorithms into production environments, ensuring a consistent workflow between backend services and user-facing applications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RESTful APIs which facilitated communication between different services and applications while ensuring data integrity and access control across platforms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to support knowledge sharing among development teams, focusing on comprehensive insights into infrastructure decisions and backend architectures that guided future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backend development practices and technology stacks, fostering a culture of continuous improvement while ensuring adherence to best coding practices and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where I contributed to sprint planning and retrospective discussions, emphasizing the importance of adaptability in ever-evolving project requirements, ensuring team alignment 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security and compliance within software deployments, including vulnerability assessments and response strategies for cloud-based applications, to enhance overall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bottlenecks in the development pipeline while implementing solutions that maximized throughput and minimized friction in the software delivery process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innovation of the infrastructure environment by pushing new features and updates that streamlined processes and increased system resilience against outages.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clients in the Civil IT sector, emphasizing effective workflow management systems that enhanced project tracking and progress visualization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identity needs and tailor digital solutions that improved bidding and contracting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intuitive web applications that focused on improving user experience while interacting with backend data for various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and CI/CD processes to ensure code quality and streamline deployments for web applications, enhancing team collaboration and product reliability without complex handoffs.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documented system architecture for a variety of applications serving clients from project inception through to system deployment, ensuring scalability and performance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integrate various software components, ensuring seamless interactions and functionality between enterprise applications in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identifying potential improvements in software infrastructure, while instilling best coding practices among team members to foster a collaborative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client feedback and provided ongoing support for software solutions, applying iterative development methods to adapt solutions that continuously meet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Docker containers on various platforms, ensuring consistent development environments and easing the transition of applications from development to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user training and technical support for implemented digital solutions in construction management, ensuring clients were fully equipped to leverage technology in their operations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retrospectives to evaluate software development processes, focusing on actionable feedback to enhance efficiency and address evolving landscape in digital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secure systems and compliance standards that aligned with government regulations while facilitating digital transformation initiatives for clients in the public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