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middleware solutions for seamless integration and data flow. Proficient in a vast array of programming languages, frameworks, and cloud services, specializing in GoAnywhere, Mulesoft, and Apache Kafka. Strong problem-solving abilities combined with a collaborative mindset, ensuring effective teamwork and communication. Expertise in both LINUX and Windows environments with a solid understanding of ITIL and Agile methodologies. Committed to optimizing organizational IT infrastructure and enhancing operational efficiencies.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Shell, Java, JavaScript,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Middleware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GoAnywhere, Mulesoft, Apache Kafka, MQ, REST API, GraphQL, RabbitMQ, ActiveMQ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IBM i, Mac OS, Unix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Oracle,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Deployment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DevOps, CI/CD, Agile, ITIL, Service-Oriented Architecture (SOA), API Lifecycle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middleware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GoAnywhere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integration processes across diverse applications to ensure seamless data flow and improved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numerous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connectivity between applications, ensuring high performance and reliability within the application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streaming across different platforms, effectively handling data integration and ensuring optimal throughput and minimal latency in data transfers.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integration requirements and develop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documentation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clear understanding and alignment among stakeholders regarding system functionalities and expected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by monitoring middleware applications and proactively resolving potential issues, contributing to heightened service availability and reliability in alignment with business needs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onboarding new developers in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GoAnywhere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team culture focused on continuous improvement and shared technical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robust security protocols and ensured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protect middleware applications, maintaining data safety and regulatory adherence during integrations and API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scripting languages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middleware deployment tasks, which enhanced the speed and accuracy of deployment processes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troubleshooting practices for middleware systems, allowing for rapid identification and resolution of issues, thus maintaining system uptime and preventing impact on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performance tuning exercises for middleware components, resulting in improvements in system resource usage and overall processing capabilities, which enhanced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transformation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ETL processes to ensure streamlined data availability and accuracy across multiple platforms, supporting critical business operations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planning, reviews, and retrospectives, which improved team collaboration and optimized workflow processes within the middleware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code quality by implementing unit tests and code reviews, ensuring only the highest quality solutions reached production environments and minimizing post-deployment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facilitated the secure exposure of services to third-party applications, enhancing the organization's capacity to collaborate and innovate quickly.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middleware software installations, configurations, and upgrades, ensuring that they aligned with business requirements and technological advancements.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utility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the Civil IT sector, which streamlined construction management tasks and enhanced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overhead in inter-departmental data exchange, allowing for improved collaboration and information accessibility across multiple teams involved in the construction management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understand their requirements and translated that into technical specifications, ensuring that developed solutions met 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managing and retrieving data efficiently, significantly improving the reporting capabilities for various aspects of project management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active role in API lifecycle management, ensuring continuous integration and deployment, which accelerated the rollout of new features and enhancements for digital solutions in planning and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educate stakeholders on system functionalities of developed applications, enhancing overall user engagement and satisfaction through better understanding of technological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 to advocate for best coding practices and enhance team productivity through knowledge sharing, building a strong collaborative team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and tracking changes in codebases, facilitating smooth collaboration and maintaining code integrity during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automated testing processes, which improved the overall reliability of applications before their deployment in production environments, reducing post-launch issues and maintenance overheads.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