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professional with over 11 years of experience in software development, focusing on web and mobile applications. Proven expertise in Microsoft 365, Copilot, and AI integration, offering strong training and enablement capabilities to enhance end-user experiences. Demonstrated ability to lead customer-facing projects, ensuring the implementation of best practices in data governance and AI technologies. Adept at collaborating with diverse teams and stakeholders to drive successful project outcomes and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Cloud Technologies:</w:t>
      </w:r>
      <w:r w:rsidRPr="003813CA">
        <w:rPr>
          <w:rFonts w:ascii="Arial" w:eastAsia="Century Gothic" w:hAnsi="Arial" w:cs="Arial"/>
          <w:sz w:val="22"/>
          <w:szCs w:val="22"/>
        </w:rPr>
        <w:t xml:space="preserve"> Microsoft 365, Copilot, Azure AI, Power Platform, Microsoft Graph, OpenAI, Microsoft 365 Compliance, AI Ethics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SharePoint Online, Microsoft Teams, OneDrive, Exchange Online, MS Copilot Studio, Microsoft Planner,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C#, PowerShell, JavaScript, TypeScript, .NET Framework,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SQL Server, Power Query, Data Lakes, Azure Blob Storage, ETL Processes, Azure Synapse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Analytical Tools:</w:t>
      </w:r>
      <w:r w:rsidRPr="003813CA">
        <w:rPr>
          <w:rFonts w:ascii="Arial" w:eastAsia="Century Gothic" w:hAnsi="Arial" w:cs="Arial"/>
          <w:sz w:val="22"/>
          <w:szCs w:val="22"/>
        </w:rPr>
        <w:t xml:space="preserve"> Microsoft Office Suite, Tableau, Azure Machine Learning, Data Visualization Tools, Power Automate, Microsoft Dynamics 365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Certifications &amp; Standards:</w:t>
      </w:r>
      <w:r w:rsidRPr="003813CA">
        <w:rPr>
          <w:rFonts w:ascii="Arial" w:eastAsia="Century Gothic" w:hAnsi="Arial" w:cs="Arial"/>
          <w:sz w:val="22"/>
          <w:szCs w:val="22"/>
        </w:rPr>
        <w:t xml:space="preserve"> Microsoft Certified: Microsoft 365 Certified: Enterprise Administrator Expert, Microsoft Certified: Azure AI Engineer Associate, ITIL Foundation, Scrum Master Certification, Project Management Professional (PMP)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comprehensive training sessions on </w:t>
      </w:r>
      <w:r w:rsidRPr="003813CA">
        <w:rPr>
          <w:rStyle w:val="span"/>
          <w:rFonts w:ascii="Arial" w:eastAsia="Century Gothic" w:hAnsi="Arial" w:cs="Arial"/>
          <w:b/>
          <w:bCs/>
          <w:sz w:val="22"/>
          <w:szCs w:val="22"/>
        </w:rPr>
        <w:t xml:space="preserve">Microsoft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leverage these tools effectively for enhanced productivity and decision-making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conduct </w:t>
      </w:r>
      <w:r w:rsidRPr="003813CA">
        <w:rPr>
          <w:rStyle w:val="span"/>
          <w:rFonts w:ascii="Arial" w:eastAsia="Century Gothic" w:hAnsi="Arial" w:cs="Arial"/>
          <w:b/>
          <w:bCs/>
          <w:sz w:val="22"/>
          <w:szCs w:val="22"/>
        </w:rPr>
        <w:t xml:space="preserve">Copilot readiness assessments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strategic recommendations and action plans to facilitate successful implementations and user adoption of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managed pre-sales activities, including project scoping, live demonstrations of </w:t>
      </w:r>
      <w:r w:rsidRPr="003813CA">
        <w:rPr>
          <w:rStyle w:val="span"/>
          <w:rFonts w:ascii="Arial" w:eastAsia="Century Gothic" w:hAnsi="Arial" w:cs="Arial"/>
          <w:b/>
          <w:bCs/>
          <w:sz w:val="22"/>
          <w:szCs w:val="22"/>
        </w:rPr>
        <w:t xml:space="preserve">Microsoft AI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POCs, and RFP responses to create business opportunities and drive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AI agent solutions utilizing </w:t>
      </w:r>
      <w:r w:rsidRPr="003813CA">
        <w:rPr>
          <w:rStyle w:val="span"/>
          <w:rFonts w:ascii="Arial" w:eastAsia="Century Gothic" w:hAnsi="Arial" w:cs="Arial"/>
          <w:b/>
          <w:bCs/>
          <w:sz w:val="22"/>
          <w:szCs w:val="22"/>
        </w:rPr>
        <w:t xml:space="preserve">Microsoft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industry best practices, ensuring alignment with client objectives and organizational goals for digital transformation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build scalable applications and workflows, enabling efficient data management and interaction across various business units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usage analytics and performance monitoring of AI integration tools, implementing feedback loops and tuning processes to optimize productivity and end-user engagement with </w:t>
      </w:r>
      <w:r w:rsidRPr="003813CA">
        <w:rPr>
          <w:rStyle w:val="span"/>
          <w:rFonts w:ascii="Arial" w:eastAsia="Century Gothic" w:hAnsi="Arial" w:cs="Arial"/>
          <w:b/>
          <w:bCs/>
          <w:sz w:val="22"/>
          <w:szCs w:val="22"/>
        </w:rPr>
        <w:t xml:space="preserve">Microsoft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assets and templates for </w:t>
      </w:r>
      <w:r w:rsidRPr="003813CA">
        <w:rPr>
          <w:rStyle w:val="span"/>
          <w:rFonts w:ascii="Arial" w:eastAsia="Century Gothic" w:hAnsi="Arial" w:cs="Arial"/>
          <w:b/>
          <w:bCs/>
          <w:sz w:val="22"/>
          <w:szCs w:val="22"/>
        </w:rPr>
        <w:t xml:space="preserve">Copilot-based engagements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documenting best practices to facilitate future projects and enhance organizational knowledge on AI solutions and their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privacy, and ethical standards in AI practices, actively promoting responsible usage of data and technologies within the organization and with external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knowledge sharing and maintained relevant industry certifications, contributing to team capabilities and enhancing service delivery through effective training and mentorship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identifying new revenue streams through innovative AI-driven solutions, leveraging expertise in </w:t>
      </w:r>
      <w:r w:rsidRPr="003813CA">
        <w:rPr>
          <w:rStyle w:val="span"/>
          <w:rFonts w:ascii="Arial" w:eastAsia="Century Gothic" w:hAnsi="Arial" w:cs="Arial"/>
          <w:b/>
          <w:bCs/>
          <w:sz w:val="22"/>
          <w:szCs w:val="22"/>
        </w:rPr>
        <w:t xml:space="preserve">Microsoft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position the organization as a leader in digital transformation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submitted professional reports outlining project progress and delivered accurate timecards daily to ensure transparency and accountability in project delivery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and led workshops on </w:t>
      </w:r>
      <w:r w:rsidRPr="003813CA">
        <w:rPr>
          <w:rStyle w:val="span"/>
          <w:rFonts w:ascii="Arial" w:eastAsia="Century Gothic" w:hAnsi="Arial" w:cs="Arial"/>
          <w:b/>
          <w:bCs/>
          <w:sz w:val="22"/>
          <w:szCs w:val="22"/>
        </w:rPr>
        <w:t xml:space="preserve">AI and cloud technology advancements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continuous improvement and adaptation to industry trends for both internal teams and customer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senior technical resource and escalation point for complex Copilot-related projects, providing guidance and support to junior engineers and ensuring project success through technical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related to </w:t>
      </w:r>
      <w:r w:rsidRPr="003813CA">
        <w:rPr>
          <w:rStyle w:val="span"/>
          <w:rFonts w:ascii="Arial" w:eastAsia="Century Gothic" w:hAnsi="Arial" w:cs="Arial"/>
          <w:b/>
          <w:bCs/>
          <w:sz w:val="22"/>
          <w:szCs w:val="22"/>
        </w:rPr>
        <w:t xml:space="preserve">AI and 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staying current with Microsoft’s AI roadmap to inform practice and technology innovations within the team's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feedback and insights from client interactions to develop strategic recommendations that drove enhanced customer satisfaction and loyalty through improved AI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w:t>
      </w:r>
      <w:r w:rsidRPr="003813CA">
        <w:rPr>
          <w:rStyle w:val="span"/>
          <w:rFonts w:ascii="Arial" w:eastAsia="Century Gothic" w:hAnsi="Arial" w:cs="Arial"/>
          <w:b/>
          <w:bCs/>
          <w:sz w:val="22"/>
          <w:szCs w:val="22"/>
        </w:rPr>
        <w:t xml:space="preserve">planning, bidding, and 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optimizing workflows and enhancing stakeholder engagement through intuitive interfaces and functionalities with </w:t>
      </w:r>
      <w:r w:rsidRPr="003813CA">
        <w:rPr>
          <w:rStyle w:val="span"/>
          <w:rFonts w:ascii="Arial" w:eastAsia="Century Gothic" w:hAnsi="Arial" w:cs="Arial"/>
          <w:b/>
          <w:bCs/>
          <w:sz w:val="22"/>
          <w:szCs w:val="22"/>
        </w:rPr>
        <w:t xml:space="preserve">Microsoft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developing paperless contracting solutions, effectively transforming traditional processes by utilizing </w:t>
      </w:r>
      <w:r w:rsidRPr="003813CA">
        <w:rPr>
          <w:rStyle w:val="span"/>
          <w:rFonts w:ascii="Arial" w:eastAsia="Century Gothic" w:hAnsi="Arial" w:cs="Arial"/>
          <w:b/>
          <w:bCs/>
          <w:sz w:val="22"/>
          <w:szCs w:val="22"/>
        </w:rPr>
        <w:t xml:space="preserve">cloud-based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efficiency and streamlined documentation flow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identify and analyze client needs, developing customized digital solutions that addressed logistical challenges while integrating features from </w:t>
      </w:r>
      <w:r w:rsidRPr="003813CA">
        <w:rPr>
          <w:rStyle w:val="span"/>
          <w:rFonts w:ascii="Arial" w:eastAsia="Century Gothic" w:hAnsi="Arial" w:cs="Arial"/>
          <w:b/>
          <w:bCs/>
          <w:sz w:val="22"/>
          <w:szCs w:val="22"/>
        </w:rPr>
        <w:t xml:space="preserve">Microsoft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construct and maintain databases essential for digital solutions, enhancing data accessibility and accuracy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execution of user training programs detailing the effective use of digital solutions, focusing on building stakeholder proficiency in utilizing advanced technology features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new client requirements into existing digital platforms, employing </w:t>
      </w:r>
      <w:r w:rsidRPr="003813CA">
        <w:rPr>
          <w:rStyle w:val="span"/>
          <w:rFonts w:ascii="Arial" w:eastAsia="Century Gothic" w:hAnsi="Arial" w:cs="Arial"/>
          <w:b/>
          <w:bCs/>
          <w:sz w:val="22"/>
          <w:szCs w:val="22"/>
        </w:rPr>
        <w:t xml:space="preserve">software development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user satisfaction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to identify areas for improvement, supporting continual enhancement of service delivery processes for the company’s IT consulting offerings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feedback on system performance, using insights to guide iterative development processes and ensure alignment with client expectations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processes and user protocols, maintaining high standards for clarity and accuracy to support training and troubleshooting efforts across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collaborations to design innovative solutions for construction management applications, leveraging technical expertise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tools to enhance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expertise to clients regarding system functionalities, troubleshooting issues, and ensuring smooth adoption of digital platforms within their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by sharing insights on software engineering and digital project implementations, fostering a culture of learning and innovation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