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development, focusing on innovative solutions leveraging React, NodeJS, and Python. Proven effectiveness in startup environments and building scalable applications. Strong leader with a collaborative mindset, excelling in dynamic, fast-paced teams. Passionate about utilizing edge computing and IoT technologies to solve real-world problems in healthcare and enterprise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ReactJS, Vue, Angular, HTML5, CSS3, Typescript,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Python, FastAPI, Flask, Django, Java, Spring,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EC2, AWS S3, AWS SageMaker, AWS Greengrass,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ML:</w:t>
      </w:r>
      <w:r w:rsidRPr="003813CA">
        <w:rPr>
          <w:rFonts w:ascii="Arial" w:eastAsia="Century Gothic" w:hAnsi="Arial" w:cs="Arial"/>
          <w:sz w:val="22"/>
          <w:szCs w:val="22"/>
        </w:rPr>
        <w:t xml:space="preserve"> PyTorch, TensorFlow, Data Lakes, ETL, Machine Learning, Natural Language Processing, Data Visualization, Big Data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Technologies:</w:t>
      </w:r>
      <w:r w:rsidRPr="003813CA">
        <w:rPr>
          <w:rFonts w:ascii="Arial" w:eastAsia="Century Gothic" w:hAnsi="Arial" w:cs="Arial"/>
          <w:sz w:val="22"/>
          <w:szCs w:val="22"/>
        </w:rPr>
        <w:t xml:space="preserve"> MQTT, Wireless Protocols, IoT Frameworks, Connected Devices, Real-Time Processing, Edge Computing, Signal Optimization, Network Protocols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for customer-facing services, improving the efficiency of sound analytics and device management in edge-computing environments while enhancing performance across connected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engineering initiatives focusing on building scalable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 collaborative development efforts, ensuring seamless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best practices for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reliability of services while mentoring junior developers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design, and embedded systems teams to deliver integrated solutions, effectively streamlining project timelines and enhancing product delivery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continuous deployment (CI/CD) methodologies to automate application deployment processes, driving improvements in release quality and speed for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new frontend frameworks like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applications in a fast-paced startup environment to align with industry standards and user experience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 retention policies for sound analytics applications, accounting for healthcare compliance and patient privacy while promoting scalable storage solutions through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deploy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production, enhancing predictive capabilities of applications and overall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practices, including sprint planning and retrospectives, fostering a culture of continuous learning and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architecture for all projects, ensuring knowledge sharing across teams and future scalability while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unit and integration testing on critical components of the software, ensuring robustness and maintaining compliance with edge best practices during each development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easier deployment and management of microservices architecture, leading to improved scalability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user feedback sessions to iterate on product features that emphasize acoustic intelligence, guiding development toward better end-user experiences in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programming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fostered skills development, and strengthened team collaboration, enhancing overall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data to optimize application responsiveness and reliability, emphasizing data-driven decisions to enhance the algorithmic processing of acoustic events.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customer-facing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construction and inspection workflows in the civil IT space, resulting in a significant improvement in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foster collaboration with stakeholders and engineers, delivering projects effectively aligned with client requirements in a civil engineering context, while adhering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storage and retrieval in applications, enabling efficient management of complex data sets associated with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and ongoing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seamless experience across devices and improving the accessibility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front end solutions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fraud detection and inspection mobile applications, enhancing user interaction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dynamically ensured backend efficiencies through proper management of server-side programming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robust end-to-end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best practices for code quality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collaborative workflows and fostering a culture of improvement in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administrative tasks including preparing technical documentation for all digital interactive tools, ensuring compliance with industry standards in planning, bidding, and </w:t>
      </w:r>
      <w:r w:rsidRPr="003813CA">
        <w:rPr>
          <w:rStyle w:val="span"/>
          <w:rFonts w:ascii="Arial" w:eastAsia="Century Gothic" w:hAnsi="Arial" w:cs="Arial"/>
          <w:b/>
          <w:bCs/>
          <w:sz w:val="22"/>
          <w:szCs w:val="22"/>
        </w:rPr>
        <w:t xml:space="preserve">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machine learning research for civil planning solutions, leveraging predictive analytics to increase forecasting accuracy of project outcomes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to educate stakeholders on new features and functionalities introduced by software updates while gathering feedback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of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implementing optimizations in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retrieval to improve overall user satisfaction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user interface mockups and usability tests for applications, ensuring that user experience was a major focus of all development efforts, promoting iterative design improvements.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