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diverse experience in developing web and mobile applications, particularly within the field of data engineering and infrastructure integration. Proficient in managing large databases and executing complex data management tasks, with a strong focus on VA VistA systems and advanced testing methodologies. Demonstrated success in integrating cutting-edge technology solutions to optimize operational efficiencies.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Mumps, SQL, C#, Java, Python, JavaScript, HTML/CSS,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Oracle, SQL Server, Intersystems Cache, MySQL, PostgreSQL, MongoDB, DynamoDB,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Angular, Node.js, React, Flask, Django, Express.js, .NET, Spring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HP Quality Center, Rational ClearQuest, Git, JIRA, Docker, Kubernetes, MS Office, Teams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Analysis Tools:</w:t>
      </w:r>
      <w:r w:rsidRPr="003813CA">
        <w:rPr>
          <w:rFonts w:ascii="Arial" w:eastAsia="Century Gothic" w:hAnsi="Arial" w:cs="Arial"/>
          <w:sz w:val="22"/>
          <w:szCs w:val="22"/>
        </w:rPr>
        <w:t xml:space="preserve"> Postman, Selenium, JUnit, Mockito, Jenkins, LoadRunner, Apache JMeter, Trello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Business Intelligence &amp; Visualization:</w:t>
      </w:r>
      <w:r w:rsidRPr="003813CA">
        <w:rPr>
          <w:rFonts w:ascii="Arial" w:eastAsia="Century Gothic" w:hAnsi="Arial" w:cs="Arial"/>
          <w:sz w:val="22"/>
          <w:szCs w:val="22"/>
        </w:rPr>
        <w:t xml:space="preserve"> Tableau, Power BI, Looker, QlikView, SAS, Matplotlib, Seaborn, Apache Spark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a robust </w:t>
      </w:r>
      <w:r w:rsidRPr="003813CA">
        <w:rPr>
          <w:rStyle w:val="span"/>
          <w:rFonts w:ascii="Arial" w:eastAsia="Century Gothic" w:hAnsi="Arial" w:cs="Arial"/>
          <w:b/>
          <w:bCs/>
          <w:sz w:val="22"/>
          <w:szCs w:val="22"/>
        </w:rPr>
        <w:t xml:space="preserve">test data strategy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Veterans Affairs (VA) systems, ensuring optimum integration solutions tailored to meet complex project architecture requirements and stakeholder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collaboration between cross-functional teams to enhance data preparation processes, actively participating in knowledge sharing sessions, facilitating best practices, and maintaining a strong focus on </w:t>
      </w:r>
      <w:r w:rsidRPr="003813CA">
        <w:rPr>
          <w:rStyle w:val="span"/>
          <w:rFonts w:ascii="Arial" w:eastAsia="Century Gothic" w:hAnsi="Arial" w:cs="Arial"/>
          <w:b/>
          <w:bCs/>
          <w:sz w:val="22"/>
          <w:szCs w:val="22"/>
        </w:rPr>
        <w:t xml:space="preserve">data integrity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frameworks for </w:t>
      </w:r>
      <w:r w:rsidRPr="003813CA">
        <w:rPr>
          <w:rStyle w:val="span"/>
          <w:rFonts w:ascii="Arial" w:eastAsia="Century Gothic" w:hAnsi="Arial" w:cs="Arial"/>
          <w:b/>
          <w:bCs/>
          <w:sz w:val="22"/>
          <w:szCs w:val="22"/>
        </w:rPr>
        <w:t xml:space="preserve">EHRM interfaces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importance of rigorous testing and validation processes to correlate patient data effectively between VA and DOD systems, promoting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legacy VA applications, recommending state-of-the-art technologies and methodologies to enhance the </w:t>
      </w:r>
      <w:r w:rsidRPr="003813CA">
        <w:rPr>
          <w:rStyle w:val="span"/>
          <w:rFonts w:ascii="Arial" w:eastAsia="Century Gothic" w:hAnsi="Arial" w:cs="Arial"/>
          <w:b/>
          <w:bCs/>
          <w:sz w:val="22"/>
          <w:szCs w:val="22"/>
        </w:rPr>
        <w:t xml:space="preserve">integrity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legacy data management systems post-transition.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advanced </w:t>
      </w:r>
      <w:r w:rsidRPr="003813CA">
        <w:rPr>
          <w:rStyle w:val="span"/>
          <w:rFonts w:ascii="Arial" w:eastAsia="Century Gothic" w:hAnsi="Arial" w:cs="Arial"/>
          <w:b/>
          <w:bCs/>
          <w:sz w:val="22"/>
          <w:szCs w:val="22"/>
        </w:rPr>
        <w:t xml:space="preserve">database query techniques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w:t>
      </w:r>
      <w:r w:rsidRPr="003813CA">
        <w:rPr>
          <w:rStyle w:val="span"/>
          <w:rFonts w:ascii="Arial" w:eastAsia="Century Gothic" w:hAnsi="Arial" w:cs="Arial"/>
          <w:b/>
          <w:bCs/>
          <w:sz w:val="22"/>
          <w:szCs w:val="22"/>
        </w:rPr>
        <w:t xml:space="preserve">Intersystems Cache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data retrieval and manipulation crucial for project reporting while ensuring alignment with established industry standards and regulatory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subject matter experts to derive insights and solutions pertaining to complex data environments, utilizing both analytical and problem-solving skills to meet changing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project patching and maintenance routines, assuring compliance with documented procedures such as </w:t>
      </w:r>
      <w:r w:rsidRPr="003813CA">
        <w:rPr>
          <w:rStyle w:val="span"/>
          <w:rFonts w:ascii="Arial" w:eastAsia="Century Gothic" w:hAnsi="Arial" w:cs="Arial"/>
          <w:b/>
          <w:bCs/>
          <w:sz w:val="22"/>
          <w:szCs w:val="22"/>
        </w:rPr>
        <w:t xml:space="preserve">PSI Patch execution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system reliability and reduced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proficiency in using </w:t>
      </w:r>
      <w:r w:rsidRPr="003813CA">
        <w:rPr>
          <w:rStyle w:val="span"/>
          <w:rFonts w:ascii="Arial" w:eastAsia="Century Gothic" w:hAnsi="Arial" w:cs="Arial"/>
          <w:b/>
          <w:bCs/>
          <w:sz w:val="22"/>
          <w:szCs w:val="22"/>
        </w:rPr>
        <w:t xml:space="preserve">HP Quality Center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issue tracking, streamlining testing processes and facilitating timely updates for ongoing development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periodic data synchronization tasks between VistA and associated systems to promote </w:t>
      </w:r>
      <w:r w:rsidRPr="003813CA">
        <w:rPr>
          <w:rStyle w:val="span"/>
          <w:rFonts w:ascii="Arial" w:eastAsia="Century Gothic" w:hAnsi="Arial" w:cs="Arial"/>
          <w:b/>
          <w:bCs/>
          <w:sz w:val="22"/>
          <w:szCs w:val="22"/>
        </w:rPr>
        <w:t xml:space="preserve">data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to ensure accurate reporting on application performance outcomes for internal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 Management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monitor and report project milestones effectively, driving project timelines towards successful completion while adhering closely to budgetary constraints and resource allocations.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detailed documentation regarding data management strategies and testing results that served as a reference point for future projects, thus contributing to the long-term operational success of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mentorship to junior developers in </w:t>
      </w:r>
      <w:r w:rsidRPr="003813CA">
        <w:rPr>
          <w:rStyle w:val="span"/>
          <w:rFonts w:ascii="Arial" w:eastAsia="Century Gothic" w:hAnsi="Arial" w:cs="Arial"/>
          <w:b/>
          <w:bCs/>
          <w:sz w:val="22"/>
          <w:szCs w:val="22"/>
        </w:rPr>
        <w:t xml:space="preserve">data integration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fostering a learning environment that emphasized both the importance of collaboration and ongoing professional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external vendors to assess integration capabilities with existing applications, conducting feasibility studies and crafting reports on potential workflow improvements for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evaluate and implement automation tools that enhanced the efficiency of testing procedures, thus reducing time spent in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an agile project management approach, leveraging </w:t>
      </w:r>
      <w:r w:rsidRPr="003813CA">
        <w:rPr>
          <w:rStyle w:val="span"/>
          <w:rFonts w:ascii="Arial" w:eastAsia="Century Gothic" w:hAnsi="Arial" w:cs="Arial"/>
          <w:b/>
          <w:bCs/>
          <w:sz w:val="22"/>
          <w:szCs w:val="22"/>
        </w:rPr>
        <w:t xml:space="preserve">Scrum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allow for dynamic team interactions and the adaptability necessary to rapidly changing interface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to aid in digital solutions for planning, bidding, and construction management within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domain while focusing on enhancing user experience and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comprising engineers and project managers to drive data solutions that facilitated effective paperless contracting and inspection processes, enhancing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integration solutions to connect front-end applications with backend databases, ensuring seamless access to critical project data historically tied to Civil IT operations and contractor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software testing and validation processes creating a structured testing environment to assure the functionality of applications while adhering to industry standards in the design and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functionality that improved data processing tasks within digital platforms, significantly contributing to operational efficiency and error reduction in operational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deployment activities by preparing system configurations and integration plans, ensuring smooth transitions and minimizing disruptions during the rollout of new features or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application performance and user behavior analytics to refine product offerings and to assist in identifying future enhancements for better client satisfaction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cleanup and validation exercises which led to improvements in the accuracy of databases utilized in engineering platforms, aligning with regulatory compliance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review meetings, providing input on potential improvements to system architecture and data management processes to optimize performance across the software systems utilized.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developing internal training programs aimed at enhancing the software engineering capabilities of junior team members and improving their understanding of the integration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executed multiple concurrent projects requiring nuanced adaptability to changing requirements while prioritizing team collaboration and maintaining comprehensive project documentation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to propose potential enhancements to existing systems, fostering innovation and facilitating the integration of best practices within project workflows.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