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specializing in backend and integration engineering for web and mobile applications. Proficient in TypeScript, Node.js, and AWS services with a strong focus on building scalable APIs and enhancing observability in system performance. Committed to driving automation initiatives and improving operational excellence through innovative solutions that reduce manual work and improve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Ruby,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GraphQL, React, NestJS,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Lambda, EventBridge, SQS, CloudFormation,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DynamoDB, PostgreSQL, MySQL,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CloudWatch, New Relic, Prometheus, Grafana, Splunk, Logstash, Kibana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systems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integration processes with external partners and streamline operations, improving overall system efficiency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third-party API integrations, implementing asynchronous workflows that support bidirectional data synchronization, ensuring smooth communication between various internal and external data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event-driven architecture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EventBridge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real-time data processing and improved application responsiveness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observability practices, integrating structured logging and metrics within the application, which facilitated effective monitoring and faster issue resolution, ensuring minimal downtime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like customer support and engineering to identify integration challenges and deliver impactful solutions that streamline operations and improve user experience in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operational automation initiatives by deploying backend services through serverless technologies, thereby reducing manual intervention and optimizing the integration lifecycle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architectural improvements focused on reliability and fault tolerance in backend systems, leveraging a strong understanding of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to achieve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and maintained documentation of runbooks and processes to empower non-technical staff to troubleshoot and address common issues independently, fostering a culture of self-sufficiency.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and troubleshooting of integration pipelines using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monitoring tools, enhancing system reliability and providing critical insights for future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best practices for backend engineering, fostering a collaborative and knowledge-sharing environment that enhanced the overall skills within the integration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architectural discussions, contributing innovative ideas and ensuring adherence to industry standards in software design and implementation across the platform.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civil engineering applications,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complex workflows involving data management for planning and construction management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services that enhanced the interoperability of digital solutions for bidding and contract management, ensuring seamless integration with third-party partner tools and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integrating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enabling higher performance and more responsive user experiences aligned with the needs of civil engineering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analyze and document system requirements, translating business needs into functional technical specifications that directed the development process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databases and application logic, significantly improving application response times and ensuring efficient resource utilization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integrations with government APIs, ensuring compliance with strict guidelines and enhancing the ability of systems to interact with legacy infrastructures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fostering transparent communication and collaboration among project teams to successfully deliver tech solutions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testing and deployment practices using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enhancing code quality and reducing integration failures while promoting a reliable development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unit and integration tests for newly developed features, ensuring robustness and stability of applications, which significantly minimized production issues upon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to advance knowledge in emerging technologies relevant to civil IT fields, bridging the gap between technical capabilities and client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monitoring tools to analyze application performance and troubleshoot integration issues, providing actionable insights that efficiently addressed bottlenecks and maintained service quality.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