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skilled Senior Applied Machine Learning Engineer with 11 years of software development experience, specializing in machine learning, natural language processing, and AI solutions. Proven expertise in developing and deploying innovative ML models and algorithms for high-impact applications, effectively collaborating across teams to drive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SQL, JavaScript, R,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PyTorch, TensorFlow, Scikit-learn, HuggingFace, spaCy, Keras, MXNet, Caffe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OpenShift,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Storage:</w:t>
      </w:r>
      <w:r w:rsidRPr="003813CA">
        <w:rPr>
          <w:rFonts w:ascii="Arial" w:eastAsia="Century Gothic" w:hAnsi="Arial" w:cs="Arial"/>
          <w:sz w:val="22"/>
          <w:szCs w:val="22"/>
        </w:rPr>
        <w:t xml:space="preserve"> Pandas, NumPy, Spark, Redis, Elasticsearch, PostgreSQL, MongoDB,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Jenkins, GitHub Actions, Travis CI, CircleCI, Ansible, Chef, Terraform,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complex data-driven tasks and improve performance metrics across all projects, thereby enhancing the overall service delivery for clients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end-to-end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integration with both legacy systems and modern architectures to maintain operational integrity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techniques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the fine-tuning of large language models and establishing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insightful data and intelligent responses to user queries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application of recent developments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innovation within the company's offerings, meeting industry trends, and optimizing solutions for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to clearly articulate model decisions, tradeoffs, and limitations to both technical and non-technical stakeholders, fostering collaborative approaches to problem-solving and decision-making processes in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Responsible for debugging challenges in distributed systems, implementing best practices to maintain system reliability, uptime, and responding to production incidents in a timely and efficient manner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curricula for team members on state-of-the-art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techniques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their understanding, efficiency, and expertise in deploying scalable models aligned with enterprise product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emphasizing the importance of robust coding standards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to drive consistent delivery of high-quality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monitored performance metrics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system specifications, optimizing resource allocation, and enhancing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comprehensive project life cycles from design through to deployment, celebrating the successful delivery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met rigorous operational requirements and customer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active role in company-wide initiatives to harness AI potential, leading brainstorming sessions that collected inputs and fostered innovative thinking among team members, enhancing overall collaborative strength.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company culture by promoting collaboration through technology forums and knowledge-sharing sessions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practices, strengthening relationships and improving team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research and development workflows, effectively shortening the time from idea conception to prototype, and ensuring quick turnaround to meet customer demand.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production-ready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extensive knowledge of algorithmic strategies and output validation to ensure readiness for customer use in critical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simultaneously on multiple high-impact projects, showcasing adaptability and providing balanced focus to ensure thorough exploration of potential paths for implementation while adhering to project timelines.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data analysis and requirement gathering for client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identify patterns, enhancing civil IT solutions that aimed to optimize construction management processes at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web-based applications that supported civil engineering tasks, incorporating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experience while interacting with complex data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the team at Infotech, facilitating seamless collaboration between engineering and project management units leading to improved product deliveries.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initiatives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IT, bridging the gap between technology and practical implementations in planners and contractors’ workflows for increased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SQL skills to manage data storage solutions and ensure data-driven insights while supporting decision-making processes, enhancing the overall effectiveness of construction projects and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deployment of web applications which streamlined the bidding and construction process, resulting in improved operational effectiveness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projects, using tools to present complex data findings simply and effectively fostering better understanding and decision-making in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phases for applications developed to improve paperless contracting solutions, ensuring reliable and resilient software performance in live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civil engineers to understand their workflow challenges, providing tailored software solutions that enhanced productivity and supported enhanced project viability for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assess needs for digital solutions, translating user requirements into technical specifications, ensuring alignment of tech deliveries with civil IT project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establishing an effective feedback loop with stakeholders, using insights gathered to refine software capabilities and ensure enhanced satisfaction and utility of technology solutions delivered.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legacy systems with new digital frameworks to enable seamless transitions in civil engineering workflows, minimizing disruptions while improving overall system interoperability.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