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AI Platform Engineer with 11 years of software development experience focusing on web and mobile applications, specializing in AI integration, cloud platforms, and automation tools. Proven expertise in designing and optimizing AI workflows, with a deep understanding of AWS Bedrock, Azure AI, and various low-code platforms. Adept in fostering cross-functional collaboration and mentoring teams to leverage advanced AI capabilities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Terraform, Google Cloud Platform,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Automation Tools:</w:t>
      </w:r>
      <w:r w:rsidRPr="003813CA">
        <w:rPr>
          <w:rFonts w:ascii="Arial" w:eastAsia="Century Gothic" w:hAnsi="Arial" w:cs="Arial"/>
          <w:sz w:val="22"/>
          <w:szCs w:val="22"/>
        </w:rPr>
        <w:t xml:space="preserve"> AWS Bedrock, Azure AI Foundry, Zapier, n8n, Tines, Make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CI/CD, Git, Ansible, Prometheus,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Apache Mesos, Istio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Infrastructure as Code (IaC), Configuration Management, Monitoring Tools, APIs, Serverless Architecture, Event-Driven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AI platform features leveraging </w:t>
      </w:r>
      <w:r w:rsidRPr="003813CA">
        <w:rPr>
          <w:rStyle w:val="span"/>
          <w:rFonts w:ascii="Arial" w:eastAsia="Century Gothic" w:hAnsi="Arial" w:cs="Arial"/>
          <w:b/>
          <w:bCs/>
          <w:sz w:val="22"/>
          <w:szCs w:val="22"/>
        </w:rPr>
        <w:t xml:space="preserve">AWS Bedrock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AI Foundry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cross-departmental integration and ensuring seamless access to </w:t>
      </w:r>
      <w:r w:rsidRPr="003813CA">
        <w:rPr>
          <w:rStyle w:val="span"/>
          <w:rFonts w:ascii="Arial" w:eastAsia="Century Gothic" w:hAnsi="Arial" w:cs="Arial"/>
          <w:b/>
          <w:bCs/>
          <w:sz w:val="22"/>
          <w:szCs w:val="22"/>
        </w:rPr>
        <w:t xml:space="preserve">generative AI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non-technical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deployment of </w:t>
      </w:r>
      <w:r w:rsidRPr="003813CA">
        <w:rPr>
          <w:rStyle w:val="span"/>
          <w:rFonts w:ascii="Arial" w:eastAsia="Century Gothic" w:hAnsi="Arial" w:cs="Arial"/>
          <w:b/>
          <w:bCs/>
          <w:sz w:val="22"/>
          <w:szCs w:val="22"/>
        </w:rPr>
        <w:t xml:space="preserve">AI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operational efficiency and supporting sustainable growth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workflows integrating various systems and </w:t>
      </w:r>
      <w:r w:rsidRPr="003813CA">
        <w:rPr>
          <w:rStyle w:val="span"/>
          <w:rFonts w:ascii="Arial" w:eastAsia="Century Gothic" w:hAnsi="Arial" w:cs="Arial"/>
          <w:b/>
          <w:bCs/>
          <w:sz w:val="22"/>
          <w:szCs w:val="22"/>
        </w:rPr>
        <w:t xml:space="preserve">AI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low-code platforms like </w:t>
      </w:r>
      <w:r w:rsidRPr="003813CA">
        <w:rPr>
          <w:rStyle w:val="span"/>
          <w:rFonts w:ascii="Arial" w:eastAsia="Century Gothic" w:hAnsi="Arial" w:cs="Arial"/>
          <w:b/>
          <w:bCs/>
          <w:sz w:val="22"/>
          <w:szCs w:val="22"/>
        </w:rPr>
        <w:t xml:space="preserve">Zapier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n8n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processes and improved workflow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performance and cost metrics of AI models, implementing data-driven optimizations to enhance the sustainability of projects and ensure resource-efficient operations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administration of third-party automation tools, empowering teams with powerful, secure, and manageable workflows that increased productivity while minimizing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engineers on best practices in </w:t>
      </w:r>
      <w:r w:rsidRPr="003813CA">
        <w:rPr>
          <w:rStyle w:val="span"/>
          <w:rFonts w:ascii="Arial" w:eastAsia="Century Gothic" w:hAnsi="Arial" w:cs="Arial"/>
          <w:b/>
          <w:bCs/>
          <w:sz w:val="22"/>
          <w:szCs w:val="22"/>
        </w:rPr>
        <w:t xml:space="preserve">AI platform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innovation and continuous improvement across software development teams and AI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w:t>
      </w:r>
      <w:r w:rsidRPr="003813CA">
        <w:rPr>
          <w:rStyle w:val="span"/>
          <w:rFonts w:ascii="Arial" w:eastAsia="Century Gothic" w:hAnsi="Arial" w:cs="Arial"/>
          <w:b/>
          <w:bCs/>
          <w:sz w:val="22"/>
          <w:szCs w:val="22"/>
        </w:rPr>
        <w:t xml:space="preserve">Marketing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identify opportunities for AI enhancements, translating technical specifications into actionable solutions that drive business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templates within low-code platforms to accelerate the deployment of </w:t>
      </w:r>
      <w:r w:rsidRPr="003813CA">
        <w:rPr>
          <w:rStyle w:val="span"/>
          <w:rFonts w:ascii="Arial" w:eastAsia="Century Gothic" w:hAnsi="Arial" w:cs="Arial"/>
          <w:b/>
          <w:bCs/>
          <w:sz w:val="22"/>
          <w:szCs w:val="22"/>
        </w:rPr>
        <w:t xml:space="preserve">AI-driven 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team capacity and project adaptability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policies and access controls to protect sensitive data within AI automation workflows, ensuring compliance with industry standards and fostering stakeholders' trust in our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provided training sessions for departmental users on leveraging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overall user competence and self-sufficiency within the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the integration of new </w:t>
      </w:r>
      <w:r w:rsidRPr="003813CA">
        <w:rPr>
          <w:rStyle w:val="span"/>
          <w:rFonts w:ascii="Arial" w:eastAsia="Century Gothic" w:hAnsi="Arial" w:cs="Arial"/>
          <w:b/>
          <w:bCs/>
          <w:sz w:val="22"/>
          <w:szCs w:val="22"/>
        </w:rPr>
        <w:t xml:space="preserve">AI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platform, routinely assessing performance metrics to ensure optimal functionality and addressing potential bottlenecks proactively.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for </w:t>
      </w:r>
      <w:r w:rsidRPr="003813CA">
        <w:rPr>
          <w:rStyle w:val="span"/>
          <w:rFonts w:ascii="Arial" w:eastAsia="Century Gothic" w:hAnsi="Arial" w:cs="Arial"/>
          <w:b/>
          <w:bCs/>
          <w:sz w:val="22"/>
          <w:szCs w:val="22"/>
        </w:rPr>
        <w:t xml:space="preserve">model lifecycle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cloud technologies, allowing for effective iteration and deployment as business needs evolved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monitoring solutions ensuring real-time feedback on system performance, which facilitated quick response to potential issues impacting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operational tasks, ensuring system reliability while reducing manual workload and risk of human error in critical systems'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for tools interacting with AI services, ensuring that end-user experiences remained intuitive and directly aligned with business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refined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which included systems for planning, bidding, and contract management, significantly enhancing project delivery and operational efficiencies across the board.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necessary to automate data processing and integration tasks within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showcasing the ability to enhance workflows through programming autonomy.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integrating user feedback into product iterations that aligned with client needs in the </w:t>
      </w:r>
      <w:r w:rsidRPr="003813CA">
        <w:rPr>
          <w:rStyle w:val="span"/>
          <w:rFonts w:ascii="Arial" w:eastAsia="Century Gothic" w:hAnsi="Arial" w:cs="Arial"/>
          <w:b/>
          <w:bCs/>
          <w:sz w:val="22"/>
          <w:szCs w:val="22"/>
        </w:rPr>
        <w:t xml:space="preserve">digital 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 space, fostering effective collaboration and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of traditional processes into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the development of innovative software tools, streamlining compliance and operational inspections in </w:t>
      </w:r>
      <w:r w:rsidRPr="003813CA">
        <w:rPr>
          <w:rStyle w:val="span"/>
          <w:rFonts w:ascii="Arial" w:eastAsia="Century Gothic" w:hAnsi="Arial" w:cs="Arial"/>
          <w:b/>
          <w:bCs/>
          <w:sz w:val="22"/>
          <w:szCs w:val="22"/>
        </w:rPr>
        <w:t xml:space="preserve">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solutions capable of handling extensive data sets associated with </w:t>
      </w:r>
      <w:r w:rsidRPr="003813CA">
        <w:rPr>
          <w:rStyle w:val="span"/>
          <w:rFonts w:ascii="Arial" w:eastAsia="Century Gothic" w:hAnsi="Arial" w:cs="Arial"/>
          <w:b/>
          <w:bCs/>
          <w:sz w:val="22"/>
          <w:szCs w:val="22"/>
        </w:rPr>
        <w:t xml:space="preserve">construction 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real-time collaboration and increased accessibility for end-users across various fields.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deployments in software solutions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environments were consistent and reliable from development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seminars for teams on digital solutions concerning construction management, fostering an understanding of the applicability and advantages of adopting these technologies in routine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integration plans for software solutions within existing </w:t>
      </w:r>
      <w:r w:rsidRPr="003813CA">
        <w:rPr>
          <w:rStyle w:val="span"/>
          <w:rFonts w:ascii="Arial" w:eastAsia="Century Gothic" w:hAnsi="Arial" w:cs="Arial"/>
          <w:b/>
          <w:bCs/>
          <w:sz w:val="22"/>
          <w:szCs w:val="22"/>
        </w:rPr>
        <w:t xml:space="preserve">IT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operation and easy adoption by engineering teams away from traditional methods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different software solutions to communicate efficiently, allowing for improved data integrity and workflow between systems within </w:t>
      </w:r>
      <w:r w:rsidRPr="003813CA">
        <w:rPr>
          <w:rStyle w:val="span"/>
          <w:rFonts w:ascii="Arial" w:eastAsia="Century Gothic" w:hAnsi="Arial" w:cs="Arial"/>
          <w:b/>
          <w:bCs/>
          <w:sz w:val="22"/>
          <w:szCs w:val="22"/>
        </w:rPr>
        <w:t xml:space="preserve">digital solutions for construction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practices across all projects, ensuring clarity on solutions developed and their intended impacts, contributing positively to overall project management and team collaboration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security best practices within software solutions developed to prioritize data integrity and to protect sensitive customer data within civil engineering project proposals.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practices, ensuring project timelines were adhered to while continuously iterating product features based on client feedback, which led to better alignment with market demand.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