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innovative AI and digital solutions, specializing in Agentic AI, large language models, and multimodal AI for enhanced user experiences. Proven expertise in Python, C++, and advanced deep learning frameworks, contributing to impactful projects in life sciences and diagnostics. Passionate about collaboration and driving innovation in AI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OpenCV, Scikit-Learn,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Jenkins, Git,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Azure,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Databases:</w:t>
      </w:r>
      <w:r w:rsidRPr="003813CA">
        <w:rPr>
          <w:rFonts w:ascii="Arial" w:eastAsia="Century Gothic" w:hAnsi="Arial" w:cs="Arial"/>
          <w:sz w:val="22"/>
          <w:szCs w:val="22"/>
        </w:rPr>
        <w:t xml:space="preserve"> PostgreSQL, MongoDB, Redis, MySQL, Vector Databases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cutting-edge </w:t>
      </w:r>
      <w:r w:rsidRPr="003813CA">
        <w:rPr>
          <w:rStyle w:val="span"/>
          <w:rFonts w:ascii="Arial" w:eastAsia="Century Gothic" w:hAnsi="Arial" w:cs="Arial"/>
          <w:b/>
          <w:bCs/>
          <w:sz w:val="22"/>
          <w:szCs w:val="22"/>
        </w:rPr>
        <w:t xml:space="preserve">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enhancing </w:t>
      </w:r>
      <w:r w:rsidRPr="003813CA">
        <w:rPr>
          <w:rStyle w:val="span"/>
          <w:rFonts w:ascii="Arial" w:eastAsia="Century Gothic" w:hAnsi="Arial" w:cs="Arial"/>
          <w:b/>
          <w:bCs/>
          <w:sz w:val="22"/>
          <w:szCs w:val="22"/>
        </w:rPr>
        <w:t xml:space="preserve">instrument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imaging solutions, ensuring valuable insights extraction for users in the diagnostic and life sciences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diverse teams to translate product concepts into advanced </w:t>
      </w:r>
      <w:r w:rsidRPr="003813CA">
        <w:rPr>
          <w:rStyle w:val="span"/>
          <w:rFonts w:ascii="Arial" w:eastAsia="Century Gothic" w:hAnsi="Arial" w:cs="Arial"/>
          <w:b/>
          <w:bCs/>
          <w:sz w:val="22"/>
          <w:szCs w:val="22"/>
        </w:rPr>
        <w:t xml:space="preserve">AI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success criteria and measurable KPIs to facilitate sustainable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implementation of complex </w:t>
      </w:r>
      <w:r w:rsidRPr="003813CA">
        <w:rPr>
          <w:rStyle w:val="span"/>
          <w:rFonts w:ascii="Arial" w:eastAsia="Century Gothic" w:hAnsi="Arial" w:cs="Arial"/>
          <w:b/>
          <w:bCs/>
          <w:sz w:val="22"/>
          <w:szCs w:val="22"/>
        </w:rPr>
        <w:t xml:space="preserve">AI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multi-quarter timelines, engaging numerous functions for seamless integration of </w:t>
      </w:r>
      <w:r w:rsidRPr="003813CA">
        <w:rPr>
          <w:rStyle w:val="span"/>
          <w:rFonts w:ascii="Arial" w:eastAsia="Century Gothic" w:hAnsi="Arial" w:cs="Arial"/>
          <w:b/>
          <w:bCs/>
          <w:sz w:val="22"/>
          <w:szCs w:val="22"/>
        </w:rPr>
        <w:t xml:space="preserve">Agentic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performance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in the </w:t>
      </w:r>
      <w:r w:rsidRPr="003813CA">
        <w:rPr>
          <w:rStyle w:val="span"/>
          <w:rFonts w:ascii="Arial" w:eastAsia="Century Gothic" w:hAnsi="Arial" w:cs="Arial"/>
          <w:b/>
          <w:bCs/>
          <w:sz w:val="22"/>
          <w:szCs w:val="22"/>
        </w:rPr>
        <w:t xml:space="preserve">AI software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the value extraction process from instruments through novel system solutions tailored for the life sciences and biotechnology fields.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r w:rsidRPr="003813CA">
        <w:rPr>
          <w:rStyle w:val="span"/>
          <w:rFonts w:ascii="Arial" w:eastAsia="Century Gothic" w:hAnsi="Arial" w:cs="Arial"/>
          <w:b/>
          <w:bCs/>
          <w:sz w:val="22"/>
          <w:szCs w:val="22"/>
        </w:rPr>
        <w:t xml:space="preserve">cloud-based image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massive computing resources for real-time data analysis and model training to improve product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predictive models that significantly improved diagnostic accuracy and operational efficiency in medical imaging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deep learning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convolutional 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foundation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revolutionize user interactions with imaging devices and enhance overall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validation of </w:t>
      </w:r>
      <w:r w:rsidRPr="003813CA">
        <w:rPr>
          <w:rStyle w:val="span"/>
          <w:rFonts w:ascii="Arial" w:eastAsia="Century Gothic" w:hAnsi="Arial" w:cs="Arial"/>
          <w:b/>
          <w:bCs/>
          <w:sz w:val="22"/>
          <w:szCs w:val="22"/>
        </w:rPr>
        <w:t xml:space="preserve">AI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established evaluation methods in compliance with regulatory standards within the medical device industry for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subject matter experts to craft detailed </w:t>
      </w:r>
      <w:r w:rsidRPr="003813CA">
        <w:rPr>
          <w:rStyle w:val="span"/>
          <w:rFonts w:ascii="Arial" w:eastAsia="Century Gothic" w:hAnsi="Arial" w:cs="Arial"/>
          <w:b/>
          <w:bCs/>
          <w:sz w:val="22"/>
          <w:szCs w:val="22"/>
        </w:rPr>
        <w:t xml:space="preserve">AI roadmaps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aligned product advancements with corporate strategy and market demand, contributing to a cohesive 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r w:rsidRPr="003813CA">
        <w:rPr>
          <w:rStyle w:val="span"/>
          <w:rFonts w:ascii="Arial" w:eastAsia="Century Gothic" w:hAnsi="Arial" w:cs="Arial"/>
          <w:b/>
          <w:bCs/>
          <w:sz w:val="22"/>
          <w:szCs w:val="22"/>
        </w:rPr>
        <w:t xml:space="preserve">AI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fostering a culture of learning and innovation that is critical for sustained technological advancement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containerization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orchestrations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enterprise solutions, ensuring robustness and fault tolerance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and tools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various development processes and operational tasks, leading to substantial time savings and efficiency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on the latest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applied in product innovations, ensuring knowledge transfer across teams and aiding in future project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and promoted effective teamwork, enhancing project delivery and development cycles, ultimately benefiting overall product timelines and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cloud-native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enhance inter-service communication for </w:t>
      </w:r>
      <w:r w:rsidRPr="003813CA">
        <w:rPr>
          <w:rStyle w:val="span"/>
          <w:rFonts w:ascii="Arial" w:eastAsia="Century Gothic" w:hAnsi="Arial" w:cs="Arial"/>
          <w:b/>
          <w:bCs/>
          <w:sz w:val="22"/>
          <w:szCs w:val="22"/>
        </w:rPr>
        <w:t xml:space="preserve">AI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maintainability and resilience in service-oriented designs.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custom 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improving project management efficiency in civil IT, integrating </w:t>
      </w:r>
      <w:r w:rsidRPr="003813CA">
        <w:rPr>
          <w:rStyle w:val="span"/>
          <w:rFonts w:ascii="Arial" w:eastAsia="Century Gothic" w:hAnsi="Arial" w:cs="Arial"/>
          <w:b/>
          <w:bCs/>
          <w:sz w:val="22"/>
          <w:szCs w:val="22"/>
        </w:rPr>
        <w:t xml:space="preserve">AI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predictive analytics and automated reporting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databases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data integrity and availability for project stakeholders and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technical teams to enhance software for planning, bidding, and construction management, focusing on seamless integration of digital workflows for optimal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in diverse </w:t>
      </w:r>
      <w:r w:rsidRPr="003813CA">
        <w:rPr>
          <w:rStyle w:val="span"/>
          <w:rFonts w:ascii="Arial" w:eastAsia="Century Gothic" w:hAnsi="Arial" w:cs="Arial"/>
          <w:b/>
          <w:bCs/>
          <w:sz w:val="22"/>
          <w:szCs w:val="22"/>
        </w:rPr>
        <w:t xml:space="preserve">software development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Agile and Scrum to ensure adaptive project management and timely delivery of civil IT solutions that meet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client-side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interactivity and responsiveness of digital platforms for construction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OpenCV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image processing tools for automating inspection tasks that minimized human error and enhanced accuracy during site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validation to ensure delivered products met strict regulatory standards while optimizing functionality to satisfy civil engineering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meetings to gather feedback and translate requirements into actionable software features, fostering strong relationships based on trust and delivery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 collaborations to integrate </w:t>
      </w:r>
      <w:r w:rsidRPr="003813CA">
        <w:rPr>
          <w:rStyle w:val="span"/>
          <w:rFonts w:ascii="Arial" w:eastAsia="Century Gothic" w:hAnsi="Arial" w:cs="Arial"/>
          <w:b/>
          <w:bCs/>
          <w:sz w:val="22"/>
          <w:szCs w:val="22"/>
        </w:rPr>
        <w:t xml:space="preserve">AI-powered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IT platforms, significantly enhancing decision-making capabilities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API features that enabled diverse systems to interact effectively, allowing real-time data access for users involved in project workflows and monitoring.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coding practices, building a foundation of excellence in </w:t>
      </w:r>
      <w:r w:rsidRPr="003813CA">
        <w:rPr>
          <w:rStyle w:val="span"/>
          <w:rFonts w:ascii="Arial" w:eastAsia="Century Gothic" w:hAnsi="Arial" w:cs="Arial"/>
          <w:b/>
          <w:bCs/>
          <w:sz w:val="22"/>
          <w:szCs w:val="22"/>
        </w:rPr>
        <w:t xml:space="preserve">software engineering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overall team output and project success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product demonstrations and conducted user training sessions to optimize the utilization of developed applications in construction management, ensuring client satisfaction and ongoing support.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