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motivated software engineer with 11 years of experience in software development, specializing in web and mobile applications. Proven track record in designing, developing, and optimizing enterprise-level solutions using COBOL, MariaDB, MongoDB, and agile methodologies. Excellent collaborator with strong skills in evaluating technology and mentoring junior staff.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COBOL, JavaScript, Python, Java, C#, PHP, Perl,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MariaDB, MongoDB, ISAM, MySQL, PostgreSQL, Cassandra,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Microfocus COBOL, Node.js, Angular, React, Spring, Django, Bootstrap,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OO Design Patterns, Microservices, RESTful APIs, SOA, Event-Driven Architecture, Architecture Patterns, Design Thinking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 (TDD), Continuous Integration (CI), Continuous Deployment (CD), DevOps, Version Control (Git)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Unix, macOS, Docker, Kubernetes, VMware,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enterprise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Microfocus COBOL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Linux environment, enhancing medical billing efficiency by streamlining processes and APIs for external integrations and robust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development teams in the creation of high-quality software solutions by conducting thorough code reviews and providing mentorship to junior developers, fostering a culture of continuous improvement and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analyze business needs, and translate them into technical specifications, resulting in actionable development plans and timely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evaluations of new technologies and software methodologies to assess their operational feasibility, influencing key decisions that drove project success and optimized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development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the development lifecycle, facilitating seamless project management and adaptability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and participated in code refactoring initiatives that significantly reduced bugs in production, demonstrating a commitment to high standards in software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Prospected and mentored junior engineers by organizing technical workshops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COBOL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application architecture design, contributing to enhanced team capabilities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discussions with QA teams to develop testing strategies that ensured software reliability and functionality across diverse deployment environments, ultimately enhancing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integrations to extend application functionality and enhance user experience, aligning system capabilities with evolving business needs 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for new software and systems, ensuring clarity and ease of future maintenance while adhering to industry compliance standards relevant to medical billing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cooperative environment by actively participating in team meetings, sharing insights on technology trends, and effectively exchanging ideas to solve complex development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performance tracking of applications by utilizing analytics solutions that informed strategic development decisions and contributed to ongoing optimization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migration strategies for legacy systems into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data retrieval speeds and reduced storage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and technical specifications for software projects,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software development to guide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coding standards and best practices across the engineering team, resulting in enhanced maintainability and code quality throughout the software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digital solutions for civil engineering applications using various programming languages, emphasizing the importance of system usability for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multidisciplinary teams by contributing technical insights to complex projects ranging from bidding processes to inspection workflows, ensuring that solutions met high operational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for information retrieval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significantly enhancing the efficiency of data-driven applications for construction management and accounting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modular application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reuse and scalability across different projects in a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 integration initiatives that improved the access to real-time project data for stakeholders, thereby enhancing decision-making processes during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of legacy systems to modern solutions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resource management and reduced operational costs, in line with modern IT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user feedback, which informed iterative development processes and ensured alignment with industry expectations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automation of inspection processes by developing web applications that streamlined data collection techniques, which ultimately supported the move towards paperless contracting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setting coding and documentation standards that improved code readability and maintainability for future teams and projects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legacy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COBOL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the stability of critical systems still in use within the civil engineering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