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Sr Security Engineer with 11 years of experience in software development, specializing in security-focused strategies within cloud environments. Adept at driving cloud security initiatives, implementing security controls, and collaborating with cross-functional teams. Proven expertise in AWS, Azure, and DevSecOps, with a strong foundation in governance and compliance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Oracle Cloud Infrastructure, CSPM, CASB, CNAPP, SSE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SAST, DAST, Splunk, Microsoft Sentinel, Nessus, Qualys, Rapid7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DevSecOps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Docker, Kubernetes, Terraform, Ansible,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Risk and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NIST, ISO 27001, CIS Controls, OWASP Top 10, CSA Models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TypeScript, Go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Cloud Security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security frameworks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environments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elevating the organization's compliance posture while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security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in production systems. Enhanced security through advanced platforms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CSPM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CASB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modeling, adapting solutions to business-specific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enterprise-grade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security controls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organizational policies and regulatory standards. Collaborated effectively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cross-functional teams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foster an innovative culture, tremendously enhancing security awareness within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security strategies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roadmap development and implementation. Consulted on security architecture best practices, significantly reducing potential vulnerabilities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into CI/CD processes, sharing insights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that improved vulnerability remediation efforts. Cultivated a knowledge-sharing environment, enriching team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governance frameworks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adoption, collaborating with stakeholders to define security mechanisms that protect sensitive data while promoting compliance. Introduced guardrails that minimized operational risks associated with AI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incident response protocols, providing technical guidance during security breaches. Enhanced detection and logging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environments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implementing advanced monitoring tools and fostering effective response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maturity assessments based on models like CSA, creating tactical improvement roadmaps which led to significant advancements in organizational security measures and reduced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Instituted remediation plans in partnership with development teams, embedding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application development. Emphasized thorough assessments that led to improved application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enforced security standards, policies, and documented workflows, ensuring compliance with documents guiding legal, regulatory, and organizational standards that shield the company from potential legal violations.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to develop compliance checks that implemented robust procedural safeguards, improving risk management strategy effectiveness related to cloud solutions and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security threats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app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adjusting the organization’s response mechanisms proactively. Shared findings and recommendations with leadership to reinforce security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experience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security certifications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CISSP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CCSP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Certified Security - Specialty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guide security decisions, ensuring holistic risk mitigation strategies were executed effectively company-wide.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detailing architecture and design specifications, elucidating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 for non-technical audiences, thus encouraging broad organizational understanding of security measures.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focusing on the latest security technologies and methodologies, promoting continuous professional growth among team members and fostering an empowered workforce equipped to handle evolving cyber threats.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organization-wide strategic planning sessions to align business objectives with security strategies, reflecting keen insights into risk and compliance areas within ever-evolving technological landscapes.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engineering tasks within civil IT systems, developing tools that optimized digital solutions for project management in construction environments, while ensuring high standards of security 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improve vulnerability assessment processes tailored to Civil IT projects, ensuring compliance with industry standards while fostering a culture of continuous improvement in testing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contractor engagements and democrated data access across construction management teams, ensuring secure information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testing frameworks to identify and remediate security vulnerabilities within project-related applications, contributing to operational efficiency through improved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seamless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and manage cloud resources that supported Civil IT solutions; conducted security assessments to ensure the integrity of project data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creation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tracking, emphasizing high-performance architecture while incorporating security features from inception to launch to promote robust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processes by implementing solutions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Nessus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Qualys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project outcomes while protecting data privacy and system integrity across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 security frameworks were integrated at all levels, thus enhancing the resilience of departmental software systems against external threats.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programs for team members focused on secure coding practices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strategies, empowering staff to recognize and address security threats proactively in their daily 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strategy development meetings to discuss software and security integration for civil engineering projects, ensuring that software solutions aligned with construction and compliance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refined internal workflows that bolstered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between departments, targeting secure project management practices throughout diverse stages of construction initiatives, enhancing operational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in-depth knowledge of current regulations and trends within civil IT, adjusting program strategies accordingly to ensure compliance and enhance security measures in client-focused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