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applications, project management, and validation within regulated environments. Demonstrated expertise in GAMP 5 computerized validation, FDA regulations, and quality management systems. Proven ability to deliver innovative solutions that meet customer and regulatory requirements, while enhancing operational efficiencies.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SQL, JavaScript,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ASP.NET, Spring,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Validation &amp; Compliance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GAMP 5, FDA 21 CFR Part 820, ISO 13485, ISO 14971, 21 CFR Part 11, AS400, SOP Development, Risk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Project, Microsoft Word, Microsoft Excel, Documentation Control, Quality Records Management, Test Plan Development, Validation Protocols, Quality Assurance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Kanban, Scrum, Stakeholder Communication, Customer Requirement Gathering, Team Leadership, Resource Management, Cross-functional Collaboration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validation efforts for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GAMP 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across multiple software projects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driving improvements in client satisfaction and product reliability through structured test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detailed requirements documentation and validation protocols, ensuring all application functionalities comply with regulatory standards and customer expectations, enhancing project outcomes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concurrent validation projects by prioritizing tasks, delegating resources, and maintaining communication with stakeholders to convey project status, helping to foster transparency and accountability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business systems and applications, optimizing validation processes to align with organizational best practices and regulatory mandates, which enabled more efficient project timelines and compliance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expertise in quality management systems by ensuring documentation control and adherence to strict regulatory procedures, facilitating continuous improvement in validation practices to support overall organizational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 strategies for software validation, employing risk-based approaches to assess validation scope, ensuring that complex systems were thoroughly validated per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streamline validation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significantly enhancing operational efficiency while maintaining compliance and rigorous quality assurance in all aspects of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and regulatory updates, actively adjusting validation approaches and methodologies to include emerging best practices, thereby enhancing team capabilities and compliance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organization’s continuous improvement initiatives by identifying and evaluating validation inefficiencies, recommending actionable enhancements that support higher quality assurance standards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technical documentation, including validation reports and protocols, ensuring clear communication of validation outcomes and compliance status to stakeholders and regulatory bodies, reinforcing trust and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validation best practices, technical writing, and project management principles, fostering a culture of excellence and supporting professional development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regulatory audits and inspections, demonstrating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which reinforced Medline's reputation as a leader in compliant software validation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post-validation reviews to capture lessons learned and identified opportunities for future improvement in validation methodologies, contributing to a culture of continuous learning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development cycles by integrating automated testing tools and scripts, reducing the overall validation timeline while ensuring thorough testing coverage across critical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the quality and efficiency of validation processes by leveraging data analytics tools to track performance metrics, ultimately promoting data-driven decision making within the software validation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focusing on bidding and construction management, enhancing operational workflows through intuitive user interfaces and robust backend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construction teams to gather requirements and translate them into validation strategies for IT solutions, ensuring that project goals and regulatory standards were aligned and met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cycle, significantly improving team communication, project timelines, and stakeholder engagement through iterative development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system testing and validation for civil engineering applications,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enhancing application reliability for contractors and project managers during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for all developed applications including user manuals, system specifications, and validation protocols, keeping all stakeholders informed about project progress and standards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within the application, leading to improved functionality, responsiveness, and user satisfaction amongst stakeholders in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meetings with cross-departmental stakeholders to discuss project requirements, providing clarity and ensuring that validation protocols were understood and executed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customer feedback to drive improvements in application features and performance, fostering a customer-centric approach to software engineering that aligns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for end-users regarding the new software solutions that were implemented, promoting a smooth transition and user adoption within the organization and reducing resistance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analytical reports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sets that helped identify operational inefficiencies, enabling more informed decision-making at management levels and health assessments for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refine testing methodologies and enhance validation procedures for civil IT products, ensuring that systems meet safety and functionality requirements prior to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company processes by actively seeking out and implementing new technologies and frameworks that elevate the overall quality and efficiency of IT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