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particularly on web and mobile applications. Expert in designing secure, scalable backend services utilizing Python and Java. Proficient in orchestrating large-scale workflows and enhancing system performance using Apache Airflow, Terraform, and Google Cloud Platform tools. Proven ability to embed security and compliance into platform design and delivery, ensuring optimized cost-efficiency and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Golang,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Boot, Express.js, React, Angular,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 Services:</w:t>
      </w:r>
      <w:r w:rsidRPr="003813CA">
        <w:rPr>
          <w:rFonts w:ascii="Arial" w:eastAsia="Century Gothic" w:hAnsi="Arial" w:cs="Arial"/>
          <w:sz w:val="22"/>
          <w:szCs w:val="22"/>
        </w:rPr>
        <w:t xml:space="preserve"> Google Cloud Platform, AWS, Azure, BigQuery, Pub/Sub, Cloud SQL, GCS,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Apache Airflow, Terraform, Kubernetes, Docker, Jenkins, GitLab CI, CircleCI,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OracleDB,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Project Management:</w:t>
      </w:r>
      <w:r w:rsidRPr="003813CA">
        <w:rPr>
          <w:rFonts w:ascii="Arial" w:eastAsia="Century Gothic" w:hAnsi="Arial" w:cs="Arial"/>
          <w:sz w:val="22"/>
          <w:szCs w:val="22"/>
        </w:rPr>
        <w:t xml:space="preserve"> Jira, Confluence, Scrum, Kanban, Trello, Asana, Git,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scalable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massive data workflows and ensure high performance across multiple applications, enhancing overall user experience significantly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implementation of cloud-native solutions in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services such as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Pub/Sub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analysis and operations efficiently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drove the adoption of best practices for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managing complex workflows, developing tailored </w:t>
      </w:r>
      <w:r w:rsidRPr="003813CA">
        <w:rPr>
          <w:rStyle w:val="span"/>
          <w:rFonts w:ascii="Arial" w:eastAsia="Century Gothic" w:hAnsi="Arial" w:cs="Arial"/>
          <w:b/>
          <w:bCs/>
          <w:sz w:val="22"/>
          <w:szCs w:val="22"/>
        </w:rPr>
        <w:t xml:space="preserve">DAG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that optimized task execution and resource allocation across projects supporting thousands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provisioning and management of cloud infrastructure, adhering to infrastructure-as-code principles, which significantly reduced deployment times and improved reliability of the systems built.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 optimization strategies for applications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including advanced query tuning and indexing techniques to enhance data retrieval speed and efficiency during peak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translate them into technical specifications, ensuring that final product developments aligned with user needs and company strategy effectively and cohesively.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and logging strategies leveraging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w:t>
      </w:r>
      <w:r w:rsidRPr="003813CA">
        <w:rPr>
          <w:rStyle w:val="span"/>
          <w:rFonts w:ascii="Arial" w:eastAsia="Century Gothic" w:hAnsi="Arial" w:cs="Arial"/>
          <w:b/>
          <w:bCs/>
          <w:sz w:val="22"/>
          <w:szCs w:val="22"/>
        </w:rPr>
        <w:t xml:space="preserve">Cloud Composer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observability of applications, resulting in enhanced troubleshooting processes and incident response times during critical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measures within the application architecture by leveraging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data encryption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role-based access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protecting sensitive data while meeting compliance requirements across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reviews and retrospectives, contributing insights and recommendations aimed at improving team efficiency and quality of deliverables for ongoing and upcoming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documentation on architectural designs and implementation processes, facilitating knowledge transfer among team members and ensuring consistency in development standards across various teams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coding, debugging, and optimizing applications built on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container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which fostered a culture of continuous improvement and technical proficiency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technology trends in the industry, recommending tools and strategies to enhance product offerings and maintain a competitive edge in the market through innovative solutions and reliable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agile methodologies, which greatly improved team collaboration and overall project velocity while ensuring alignment with business objectives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test suites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newly developed features and functionalities met quality standards before deployment, thus reducing post-launch issues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service-oriented architecture, ensuring module reusability and a clear separation of concerns that promoted cleaner, more maintainable codebases across multiple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clients in the civil engineering sector, focusing on enhancing project planning, bidding, and management through innovative digital solutions and cloud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web applications focused on construction management, allowing users to track and manage ongoing projects seamlessly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transition traditional paper-based processes into digital formats, enhancing efficiency and reducing delays through the use of tailored software applications and </w:t>
      </w:r>
      <w:r w:rsidRPr="003813CA">
        <w:rPr>
          <w:rStyle w:val="span"/>
          <w:rFonts w:ascii="Arial" w:eastAsia="Century Gothic" w:hAnsi="Arial" w:cs="Arial"/>
          <w:b/>
          <w:bCs/>
          <w:sz w:val="22"/>
          <w:szCs w:val="22"/>
        </w:rPr>
        <w:t xml:space="preserve">mobile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project management applications, enabling users to efficiently manage project tasks, schedules, and resource allocation optimally.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deployment on cloud platforms, utilizing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scalability and availability, ensuring that all clients had reliable access to essential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applications into the existing software stack, allowing for a more comprehensive solution that improved data exchange and project insight for client projects, leveraging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database systems, ensuring rapid response times and accessibility of information critical to project delivery within the civil engineering industry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transitioning teams to agile methodologies, focusing on iterative development processes that improved project outcomes while maintaining high standards for software quality and stakeholder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