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focusing on web and mobile applications. Proven ability in designing and maintaining data pipelines, utilizing Python, SQL, PySpark, and GCP to enable data-driven solutions. Strong track record in modernizing legacy systems, optimizing database architectures, and delivering analytics-ready datasets.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PySpark, Databricks, Kafka, Pub/Sub,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GCP, Google Cloud Storage, AWS, Azure,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Orchestration &amp; ETL:</w:t>
      </w:r>
      <w:r w:rsidRPr="003813CA">
        <w:rPr>
          <w:rFonts w:ascii="Arial" w:eastAsia="Century Gothic" w:hAnsi="Arial" w:cs="Arial"/>
          <w:sz w:val="22"/>
          <w:szCs w:val="22"/>
        </w:rPr>
        <w:t xml:space="preserve"> Apache Spark, Dataflow, Flume, Kinesis,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NoSQL, Neo4j,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process time-series data from various sources, ensuring high reliability and data quality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Databricks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transformation.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data scientists to build data products that leverage machine learning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HVAC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runtime predictions, contributing to smarter energy management strategies through data-centric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Refactored legacy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Scala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codebases into streamlined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significantly improving maintainability and reducing operational risks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data governance by implementing documentation practices for data lineage and schema changes, which increased team efficiency and reduced errors in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disparate data sources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message queues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Pub/Sub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guaranteeing robust real-time data streaming for connected devices and enhancing overall informational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data products, including analytics tables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energy efficiency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utilizing historical data to support decision-making processes in smart home energy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continuous integration and deployment by establishing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which improved deployment speed and minimized downtime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align data engineering efforts with organizational goals, sharing insights on architecture and pipeline performance to maximize impact.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lake architecture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storage efficiency for large datasets while ensuring scalability as data volumes increased over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data engineering principles and tools, fostering a collaborative environment that emphasized skill enhancement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for data accuracy and reliability using automated alerting systems to proactively detect and resolve data issues before they impacted downstream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culture of innovation by proposing new data solutions that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predictive capabilities of energy systems in smart homes.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performance improvements in data processing by utilizing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quality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metrics and observability tools, ensuring operational excellence in data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large-scale data migrations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minimal disruption to ongoing projects and enhancing the overall data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interactive dashboards to visualize key metrics from processed data, providing clear insights for stakeholders to drive strategic decisions.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solutions in collaboration with civil engineering teams, leading to enhanced project deliverables and efficiencies in construction management processes that leveraged digital tools and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systems focusing on data integration for construction-related applications, enhancing reporting and project tracking capabilities for internal and external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electronic bidding and contract management platforms, streamlining project workflows and reducing paperwork through innovative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technical teams and civil engineering professionals, ensuring the alignment of software features with industry-specific requirements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enhance project management effectiveness, leading to improved team collaboration and quicker delivery timelines for software releases.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multi-tenant systems enabling various teams to access and collaborate on project data seamlessly, enhancing team productivity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hybrid applications that improved the efficiency of construction site operations moving toward a paperless environment, utilizing modern development frameworks and responsive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design and optimization efforts, focusing on improving data retrieval times and ensuring integrity of project-related information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testing and feedback sessions, leveraging insights to refine application interfaces and improve user experience for civil engineers and field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software applications and databases, ensuring compliance with industry standards and facilitating knowledge transfer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subject matter experts in civil planning to define software functionality and user requirements, shaping the development of tailor-made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on the use of new digital solutions, promoting a culture of continuous learning and embracing technology as a means to drive positive change across project execution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