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detail-oriented Sr Cloud Machine Learning Engineer with over 11 years of experience in software development, specializing in web and mobile applications. Proven expertise in Python, cloud platforms, and machine learning techniques to build data-driven solutions. Demonstrated ability to design and deploy robust data architectures and collaborate effectively with cross-functional teams to enhance product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SQL, R, Julia, C++,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Keras, Spark, Scikit-Learn, Pandas, Dask, H2O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Docker, Kubernetes, Terraform, Apache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Tools:</w:t>
      </w:r>
      <w:r w:rsidRPr="003813CA">
        <w:rPr>
          <w:rFonts w:ascii="Arial" w:eastAsia="Century Gothic" w:hAnsi="Arial" w:cs="Arial"/>
          <w:sz w:val="22"/>
          <w:szCs w:val="22"/>
        </w:rPr>
        <w:t xml:space="preserve"> REST, GraphQL, Postman, Swagger, Jupyter, Docker Compose,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Hadoop, Apache Hive, NoSQL, MongoDB, Elasticsearch, Redis, Tableau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processing structured and unstructured data to support the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analytics endeavors at Blend360 while ensuring up-to-date security protocols were always adhered to.</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comprising </w:t>
      </w:r>
      <w:r w:rsidRPr="003813CA">
        <w:rPr>
          <w:rStyle w:val="span"/>
          <w:rFonts w:ascii="Arial" w:eastAsia="Century Gothic" w:hAnsi="Arial" w:cs="Arial"/>
          <w:b/>
          <w:bCs/>
          <w:sz w:val="22"/>
          <w:szCs w:val="22"/>
        </w:rPr>
        <w:t xml:space="preserve">data scientists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engineers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seamless deployment of powerful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production, significantly enhancing business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r w:rsidRPr="003813CA">
        <w:rPr>
          <w:rStyle w:val="span"/>
          <w:rFonts w:ascii="Arial" w:eastAsia="Century Gothic" w:hAnsi="Arial" w:cs="Arial"/>
          <w:b/>
          <w:bCs/>
          <w:sz w:val="22"/>
          <w:szCs w:val="22"/>
        </w:rPr>
        <w:t xml:space="preserve">API endpoints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retrieval from various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integration speed and efficiency into core applications, thus reducing latency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deploy, and maintain significant data architectures, utilizing tools like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system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researched and integrated cutting-edge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data-driven enhancements, fostering an environment of continuous learning and adaptation within project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iterative development of rapid </w:t>
      </w:r>
      <w:r w:rsidRPr="003813CA">
        <w:rPr>
          <w:rStyle w:val="span"/>
          <w:rFonts w:ascii="Arial" w:eastAsia="Century Gothic" w:hAnsi="Arial" w:cs="Arial"/>
          <w:b/>
          <w:bCs/>
          <w:sz w:val="22"/>
          <w:szCs w:val="22"/>
        </w:rPr>
        <w:t xml:space="preserve">prototyping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using </w:t>
      </w:r>
      <w:r w:rsidRPr="003813CA">
        <w:rPr>
          <w:rStyle w:val="span"/>
          <w:rFonts w:ascii="Arial" w:eastAsia="Century Gothic" w:hAnsi="Arial" w:cs="Arial"/>
          <w:b/>
          <w:bCs/>
          <w:sz w:val="22"/>
          <w:szCs w:val="22"/>
        </w:rPr>
        <w:t xml:space="preserve">Jupyter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notebooks that transitioned seamlessly into production-ready applications, bridging gaps between data science and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advanced data manipulation tasks, allowing for complex analyses thereby delivering actionable insights to various stakeholders and enhancing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to synchronize efforts with Agile frameworks, fostering a culture of transparency, adaptability, and continuous improvement across diverse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Enforced coding standards and version control practices while conducting rigorous </w:t>
      </w:r>
      <w:r w:rsidRPr="003813CA">
        <w:rPr>
          <w:rStyle w:val="span"/>
          <w:rFonts w:ascii="Arial" w:eastAsia="Century Gothic" w:hAnsi="Arial" w:cs="Arial"/>
          <w:b/>
          <w:bCs/>
          <w:sz w:val="22"/>
          <w:szCs w:val="22"/>
        </w:rPr>
        <w:t xml:space="preserve">QA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of all deployed models, ensuring a high-quality product and reliable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organization towards adopting industry-leading practices for </w:t>
      </w:r>
      <w:r w:rsidRPr="003813CA">
        <w:rPr>
          <w:rStyle w:val="span"/>
          <w:rFonts w:ascii="Arial" w:eastAsia="Century Gothic" w:hAnsi="Arial" w:cs="Arial"/>
          <w:b/>
          <w:bCs/>
          <w:sz w:val="22"/>
          <w:szCs w:val="22"/>
        </w:rPr>
        <w:t xml:space="preserve">cloud-native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collaborative workflows between development and operations teams within the cloud platform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scalable analysis features by integrating modern tools like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boosting data processing efficiencies and allowing quick access to relevant business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best practice guidelines for operationalizing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that included automated monitoring as well as anomaly detection systems to ensure performance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team members on the latest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their applications in enhancing enterprise analytics capabilities, promoting a spirit of innovation and improvement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Formed strategic alliances with stakeholders to assess project feasibility and scope, ensuring alignment with technological advancements and business objectives to drive effective solution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continuous integration and deployment practices leveraging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collaboration with project leads, ensuring all codes were regularly updated and optimally functioning.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digital solutions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civil IT domains including planning, bidding, and construction management at Infotech Inc, contributing to superior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by optimizing existing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management processes, ensuring smooth data flow and higher operational efficiency across teams involved in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storage integrations to streamline the document management system utilized during project bids, thus improving retrieval times and reducing reliance on physical paperwork.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to paperless contracting by championing innovative technological solutions which significantly minimized processing times and enhanced user engagement across collaboration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best practice sessions aimed at establishing industry standards within the organization, fostering elevated coding and design principles amongst junior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civil engineers and project managers to identify key IT solutions that fueled efficiency improvements, reinforcing the importance of technology in modern construction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robust database systems that effectively managed large-scale construction data, providing insights that informed critical project decisions during different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cross-departmental initiatives to integrate advanced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into project workflows, enhancing tracking and assessment functionalities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training sessions focused on new technologies that could be implemented in civil engineering processes, thereby driving innovation and upskilling team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foster a collaborative working environment on projects within Infotech Inc, leading to improved planning and execution cycles across teams involved.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analyze construction patterns, thereby providing predictive insights that optimized project timelines and resource allocation within various stages of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dashboards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project performance data, aiding management in making informed decisions and strategizing effectively for upcoming bids and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