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software development focused on crafting seamless web applications and APIs. Proven track record in backend development using modern technologies, and adapting to evolving project requirements, with a solid foundation in clean code and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Node.js, JavaScript, Python, Java, Ruby, C++, TypeScript,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Frameworks/Libraries:</w:t>
      </w:r>
      <w:r w:rsidRPr="003813CA">
        <w:rPr>
          <w:rFonts w:ascii="Arial" w:eastAsia="Century Gothic" w:hAnsi="Arial" w:cs="Arial"/>
          <w:sz w:val="22"/>
          <w:szCs w:val="22"/>
        </w:rPr>
        <w:t xml:space="preserve"> Express, RESTful APIs, Koa, NestJS, Socket.io, Spring Boot,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Jenkins, GitHub Actions, GitLab CI,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MySQL, PostgreSQL, DynamoDB, Redis, Firebase, SQLite,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Jira, Confluence, Postman, Swagger, GraphQL, ElasticSearch, Redis, New Relic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modern backend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and maintainability while integrating with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scalable deployment and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to architect and implement seamless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interoperability between systems and improving overall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build and deployment processes to ensure rapid iterations and high-quality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containerization of applications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development efficiency and consistency across different environments, while also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orchestration and scaling.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technical documentation of APIs and backend systems,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Swagger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clear communication among team members and compliance with best practices in API design.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robust unit and integration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integrity, minimizing defects, and maintaining high standards of software quality throughout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peer code reviews, providing constructive feedback focused on best practices in clean code and performance optimization within complex projects aimed at data security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state management strategies while building modular components that allow for flexibility and reusability, thus significantly enhancing the maintainability of applications under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legacy system migration to cloud services, ensuring data integrity and compliance, while educating staff on new operational protocols in line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DevSecOps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troubleshooting and resolving critical technical issues, leading efforts to enhance the overall system architecture to accommodate increased user demands and application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strong communication with stakeholders to gather requirements and translate them into actionable backend solutions, ensuring alignment with project goals and client expectations while managing diverse perspectives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learning initiatives to enhance personal technical talents and the capabilities of team members, focusing on innovations in backend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test strategies and implemented them throughout the development lifecycle, using metrics to continuously refine processes in line with industry standards and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security by implementing practices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JWT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thus safeguarding user data and ensuring compliance with legal and industry standards for data privacy.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Gateway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cost-effective and high-performance serverless architectures, dramatically reducing operational constraints for scaling applications.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backend services in a fast-paced environment,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creating robust and efficient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aligned with domain requirements 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effectively with project managers and civil engineers to understand and integrate requirements for a paperless contracting system, enhancing overall operational efficiency within the construction management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conversion of legacy applications to cloud-native designs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new architectures met critical industry standards while improving accessibility for remote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automated testing frameworks to deliver high-quality software solutions, while mentoring junior engineers on automated testing best practices and strategies for service validation.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data integrity and established secure communications for systems used in planning and bidding, utilizing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maintaining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implementation.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and participated in daily stand-ups to promote teamwork and collaboration, delivering software increments that continuously added value to stakeholders in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by identifying bottlenecks in existing systems and providing technical recommendations focused on implementing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CI/CD.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system architecture and developed API specifications, collaborating with UI/UX teams to drive cross-functional processes enabling seamless interactions among system components in civil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operational resilience by contributing to incident response efforts, debugging complex backend issues using log analysis, and maintaining system health and uptime for mission-critical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improved aggregate data handling processes,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searching and analytics, contributing to real-time reporting for stakeholders and clients in the civil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various federal government digital projects, focusing on integrating high-quality software solutions within tight deadlines while maintaining compliance with applicable regulations and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community-based solutions for digital equality, enhancing public sector offerings through participation in open-source projects and knowledge-sharing initiatives in the tech industry.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