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Solutions Engineer with 11 years of experience in software development focused on web and mobile applications. Expertise in designing use cases, delivering technical demos, and leveraging big data technologies to generate insights and drive strategic decision-making. Strong communication and troubleshooting skills, with a proven track record in technical pre-sales and customer engagement.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R, Java, JavaScript, SQL, C++, Scala,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Spark, Hadoop, Kafka, Flume, Hive, Tableau, Looker, Druid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TensorFlow, PyTorch, scikit-learn, NumPy, Pandas, React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AWS, Google Cloud, Azure, Docker, Kubernetes, Jira, GitHub, Bitbucket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Processes:</w:t>
      </w:r>
      <w:r w:rsidRPr="003813CA">
        <w:rPr>
          <w:rFonts w:ascii="Arial" w:eastAsia="Century Gothic" w:hAnsi="Arial" w:cs="Arial"/>
          <w:sz w:val="22"/>
          <w:szCs w:val="22"/>
        </w:rPr>
        <w:t xml:space="preserve"> Agile, Scrum, CI/CD, TDD, DevOps, Microservices, SOA, Data Warehousing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delivered comprehensive technical demos focusing on </w:t>
      </w:r>
      <w:r w:rsidRPr="003813CA">
        <w:rPr>
          <w:rStyle w:val="span"/>
          <w:rFonts w:ascii="Arial" w:eastAsia="Century Gothic" w:hAnsi="Arial" w:cs="Arial"/>
          <w:b/>
          <w:bCs/>
          <w:sz w:val="22"/>
          <w:szCs w:val="22"/>
        </w:rPr>
        <w:t xml:space="preserve">Tellius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streamlining sales processes while providing clarity on how data-driven insights could benefit prospective clients in various industries.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technical discovery with clients, articulating the value proposition of our </w:t>
      </w:r>
      <w:r w:rsidRPr="003813CA">
        <w:rPr>
          <w:rStyle w:val="span"/>
          <w:rFonts w:ascii="Arial" w:eastAsia="Century Gothic" w:hAnsi="Arial" w:cs="Arial"/>
          <w:b/>
          <w:bCs/>
          <w:sz w:val="22"/>
          <w:szCs w:val="22"/>
        </w:rPr>
        <w:t xml:space="preserve">BI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addressing their unique challenges, and effectively eliminating barriers to adoption through well-crafted demo sessions.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management to define and design architectural overviews and proof of concepts that meet customer needs, ensuring alignment of sales strategies with technical capabilities.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research on competitors' offerings, documented features and benefits, and developed positioning strategies that highlight </w:t>
      </w:r>
      <w:r w:rsidRPr="003813CA">
        <w:rPr>
          <w:rStyle w:val="span"/>
          <w:rFonts w:ascii="Arial" w:eastAsia="Century Gothic" w:hAnsi="Arial" w:cs="Arial"/>
          <w:b/>
          <w:bCs/>
          <w:sz w:val="22"/>
          <w:szCs w:val="22"/>
        </w:rPr>
        <w:t xml:space="preserve">Tellius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key differentiators in the evolving market landscape for analytics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post-sales engagements to ensure successful project delivery, managing scope while enhancing relationships and optimizing account health through consistent communication and effective issue resolution.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established mutual agreement on use case success criteria, translating technical success metrics into meaningful business cases that resonated with diverse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advanced </w:t>
      </w:r>
      <w:r w:rsidRPr="003813CA">
        <w:rPr>
          <w:rStyle w:val="span"/>
          <w:rFonts w:ascii="Arial" w:eastAsia="Century Gothic" w:hAnsi="Arial" w:cs="Arial"/>
          <w:b/>
          <w:bCs/>
          <w:sz w:val="22"/>
          <w:szCs w:val="22"/>
        </w:rPr>
        <w:t xml:space="preserve">big data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like </w:t>
      </w:r>
      <w:r w:rsidRPr="003813CA">
        <w:rPr>
          <w:rStyle w:val="span"/>
          <w:rFonts w:ascii="Arial" w:eastAsia="Century Gothic" w:hAnsi="Arial" w:cs="Arial"/>
          <w:b/>
          <w:bCs/>
          <w:sz w:val="22"/>
          <w:szCs w:val="22"/>
        </w:rPr>
        <w:t xml:space="preserve">Spark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Hadoop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w:t>
      </w:r>
      <w:r w:rsidRPr="003813CA">
        <w:rPr>
          <w:rStyle w:val="span"/>
          <w:rFonts w:ascii="Arial" w:eastAsia="Century Gothic" w:hAnsi="Arial" w:cs="Arial"/>
          <w:b/>
          <w:bCs/>
          <w:sz w:val="22"/>
          <w:szCs w:val="22"/>
        </w:rPr>
        <w:t xml:space="preserve">data modeling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while injecting machine learning insights to create tailored analytics solutions for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extraordinary problem-solving capabilities, providing actionable insights from complex datasets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improving decision-making processes for clients across various domains.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 proactive follow-through approach, efficiently managing timelines and communicating with stakeholders to prevent project delays while maintaining a focus on delivering value.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customer-oriented strategies to prioritize engagement, resulting in higher levels of satisfaction and long-term partnership opportunities with clients, emphasizing the importance of tailored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technical workshops that educated clients on utilizing </w:t>
      </w:r>
      <w:r w:rsidRPr="003813CA">
        <w:rPr>
          <w:rStyle w:val="span"/>
          <w:rFonts w:ascii="Arial" w:eastAsia="Century Gothic" w:hAnsi="Arial" w:cs="Arial"/>
          <w:b/>
          <w:bCs/>
          <w:sz w:val="22"/>
          <w:szCs w:val="22"/>
        </w:rPr>
        <w:t xml:space="preserve">Tellius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products for enhanced self-service analytics, ensuring they understood the intricacies of the technologies leveraged in a Big Data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for ongoing product improvements, providing customer feedback that directly influenced product enhancements and positively impacted the overall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analyzed and reported on performance metrics, identifying trends that facilitated better strategic planning for client campaigns using insights gathered from our analytics tools and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exceptional presentation skills while delivering business value stories to clients, aligning </w:t>
      </w:r>
      <w:r w:rsidRPr="003813CA">
        <w:rPr>
          <w:rStyle w:val="span"/>
          <w:rFonts w:ascii="Arial" w:eastAsia="Century Gothic" w:hAnsi="Arial" w:cs="Arial"/>
          <w:b/>
          <w:bCs/>
          <w:sz w:val="22"/>
          <w:szCs w:val="22"/>
        </w:rPr>
        <w:t xml:space="preserve">analytics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with their strategic goals and expectations for maximum impact and usability.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within remote teams, ensuring shared knowledge and experience enhanced overall project outcomes in a fully remote work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software solutions for a variety of civil IT projects, focusing on improving processes such as planning, bidding, and construction management using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translate them into functional specifications, facilitating a seamless transition from concept to execution, particularly within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data models that support comprehensive analytics needs within civil engineering projects, improving decision support capabilities for executive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reporting tools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facilitated information movement across multiple systems, ensuring data integrity and availability for all project participants.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driving innovation and efficiency in project delivery through effective communication and shared best practices among developers, analysts,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w:t>
      </w:r>
      <w:r w:rsidRPr="003813CA">
        <w:rPr>
          <w:rStyle w:val="span"/>
          <w:rFonts w:ascii="Arial" w:eastAsia="Century Gothic" w:hAnsi="Arial" w:cs="Arial"/>
          <w:b/>
          <w:bCs/>
          <w:sz w:val="22"/>
          <w:szCs w:val="22"/>
        </w:rPr>
        <w:t xml:space="preserve">data visualization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using tools like </w:t>
      </w:r>
      <w:r w:rsidRPr="003813CA">
        <w:rPr>
          <w:rStyle w:val="span"/>
          <w:rFonts w:ascii="Arial" w:eastAsia="Century Gothic" w:hAnsi="Arial" w:cs="Arial"/>
          <w:b/>
          <w:bCs/>
          <w:sz w:val="22"/>
          <w:szCs w:val="22"/>
        </w:rPr>
        <w:t xml:space="preserve">Tableau</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dashboards that provided insights into project performance and timelines, aiding project managers in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software processes by introducing automation and monitoring tools, enhancing coding efficiency and reducing deployment times significantly for various project pipelines of varying complexities.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code reviews, assuring the quality of the product while mentoring junior developers on industry best practices and alignment with overarching project objectives.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tracking and version control, thereby enhancing collaboration and transparency in project deliverables and status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and retrospective meetings, continuously refining workflows and pushing the boundaries of established frameworks through innovative thinking and collaborative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sessions with clients, ensuring that software meet project specifications and actively gathering feedback to make necessary adjustments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and maintained system integration solutions that allowed for real-time updates across various digital platforms, enhancing overall operational efficiency and service delivery 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