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professional with over 11 years of experience in software development, specializing in web and mobile applications. Proficient in advertising technology, AI solutions, and analytics, effectively driving customer engagement and product adoption through innovative technical solutions and collaboration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HTML/CSS, R, Java, C#,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React, Vue.js, Angular, TensorFlow,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Visualization:</w:t>
      </w:r>
      <w:r w:rsidRPr="003813CA">
        <w:rPr>
          <w:rFonts w:ascii="Arial" w:eastAsia="Century Gothic" w:hAnsi="Arial" w:cs="Arial"/>
          <w:sz w:val="22"/>
          <w:szCs w:val="22"/>
        </w:rPr>
        <w:t xml:space="preserve"> Pandas, NumPy, Tableau, Power BI, MATLAB, Looker, Google Analytics, Mixpanel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Customer Engagement Tools:</w:t>
      </w:r>
      <w:r w:rsidRPr="003813CA">
        <w:rPr>
          <w:rFonts w:ascii="Arial" w:eastAsia="Century Gothic" w:hAnsi="Arial" w:cs="Arial"/>
          <w:sz w:val="22"/>
          <w:szCs w:val="22"/>
        </w:rPr>
        <w:t xml:space="preserve"> Salesforce, HubSpot, Intercom, Mixpanel, Zendesk, MailChimp, Pendo, Optimizely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Solutions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to identify high-value use cases for </w:t>
      </w:r>
      <w:r w:rsidRPr="003813CA">
        <w:rPr>
          <w:rStyle w:val="span"/>
          <w:rFonts w:ascii="Arial" w:eastAsia="Century Gothic" w:hAnsi="Arial" w:cs="Arial"/>
          <w:b/>
          <w:bCs/>
          <w:sz w:val="22"/>
          <w:szCs w:val="22"/>
        </w:rPr>
        <w:t xml:space="preserve">Newton’s 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by integrating workflows seamlessly into their marketing analytics processes, significantly improving customer satisfaction and retention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check-ins to adapt to evolving customer needs, translating feedback into actionable insights, ensuring the </w:t>
      </w:r>
      <w:r w:rsidRPr="003813CA">
        <w:rPr>
          <w:rStyle w:val="span"/>
          <w:rFonts w:ascii="Arial" w:eastAsia="Century Gothic" w:hAnsi="Arial" w:cs="Arial"/>
          <w:b/>
          <w:bCs/>
          <w:sz w:val="22"/>
          <w:szCs w:val="22"/>
        </w:rPr>
        <w:t xml:space="preserve">voice of the customer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influenced product roadmap and feature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analytics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customer engagement, developing reports that assessed platform adoption trends and provided recommendations for training sessions to enhance user proficiency and product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showcasing product capabilities focusing on </w:t>
      </w:r>
      <w:r w:rsidRPr="003813CA">
        <w:rPr>
          <w:rStyle w:val="span"/>
          <w:rFonts w:ascii="Arial" w:eastAsia="Century Gothic" w:hAnsi="Arial" w:cs="Arial"/>
          <w:b/>
          <w:bCs/>
          <w:sz w:val="22"/>
          <w:szCs w:val="22"/>
        </w:rPr>
        <w:t xml:space="preserve">artificial intelligence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which empowered clients to leverage tools effectively, leading to increased customer engagement and loyalty.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technical teams through the product development cycle, ensuring a smooth transition of customer feedback into technical requirements, thus continuously optimizing the product offering based on user input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comprehensive understanding of the competitive landscape in </w:t>
      </w:r>
      <w:r w:rsidRPr="003813CA">
        <w:rPr>
          <w:rStyle w:val="span"/>
          <w:rFonts w:ascii="Arial" w:eastAsia="Century Gothic" w:hAnsi="Arial" w:cs="Arial"/>
          <w:b/>
          <w:bCs/>
          <w:sz w:val="22"/>
          <w:szCs w:val="22"/>
        </w:rPr>
        <w:t xml:space="preserve">advertising 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 team to proactively address market demands and improve product positioning to attract new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that combined insights from </w:t>
      </w:r>
      <w:r w:rsidRPr="003813CA">
        <w:rPr>
          <w:rStyle w:val="span"/>
          <w:rFonts w:ascii="Arial" w:eastAsia="Century Gothic" w:hAnsi="Arial" w:cs="Arial"/>
          <w:b/>
          <w:bCs/>
          <w:sz w:val="22"/>
          <w:szCs w:val="22"/>
        </w:rPr>
        <w:t xml:space="preserve">marketing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product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collaborative environment that addressed customer needs and fostered innovation in product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customer success initiatives focused on improving overall user experience with </w:t>
      </w:r>
      <w:r w:rsidRPr="003813CA">
        <w:rPr>
          <w:rStyle w:val="span"/>
          <w:rFonts w:ascii="Arial" w:eastAsia="Century Gothic" w:hAnsi="Arial" w:cs="Arial"/>
          <w:b/>
          <w:bCs/>
          <w:sz w:val="22"/>
          <w:szCs w:val="22"/>
        </w:rPr>
        <w:t xml:space="preserve">Newton’s 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increased product adoption rates and overall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customer success stories that highlighted the effective use of </w:t>
      </w:r>
      <w:r w:rsidRPr="003813CA">
        <w:rPr>
          <w:rStyle w:val="span"/>
          <w:rFonts w:ascii="Arial" w:eastAsia="Century Gothic" w:hAnsi="Arial" w:cs="Arial"/>
          <w:b/>
          <w:bCs/>
          <w:sz w:val="22"/>
          <w:szCs w:val="22"/>
        </w:rPr>
        <w:t xml:space="preserve">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optimizing marketing analytics workflows, showcasing real-world product impact to prospective customers, thereby aiding in sales conversions.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and analyze customer data for insights, supporting marketing campaigns and enhancing product features in line with client requirements, ensuring high value delivery from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workflows, coordinating with developers and product teams to prioritize and triage development tasks based on real-time customer feedback, thereby improving iteration cycles and product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shaping the </w:t>
      </w:r>
      <w:r w:rsidRPr="003813CA">
        <w:rPr>
          <w:rStyle w:val="span"/>
          <w:rFonts w:ascii="Arial" w:eastAsia="Century Gothic" w:hAnsi="Arial" w:cs="Arial"/>
          <w:b/>
          <w:bCs/>
          <w:sz w:val="22"/>
          <w:szCs w:val="22"/>
        </w:rPr>
        <w:t xml:space="preserve">analytics landscape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presenting at industry events, sharing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trends in AI adoption, establishing credibility for the organization as a thought leader in AI-driven analytics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customer journey maps that detailed pain points and highlighted opportunities for the integration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which directed the strategic development of product features for improved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w:t>
      </w:r>
      <w:r w:rsidRPr="003813CA">
        <w:rPr>
          <w:rStyle w:val="span"/>
          <w:rFonts w:ascii="Arial" w:eastAsia="Century Gothic" w:hAnsi="Arial" w:cs="Arial"/>
          <w:b/>
          <w:bCs/>
          <w:sz w:val="22"/>
          <w:szCs w:val="22"/>
        </w:rPr>
        <w:t xml:space="preserve">customer engagement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reports and designed communication strategies that fostered a strong relationship between the client and the technical support team, empowering customers through knowledge and support networks.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ongoing relationships with clients, ensuring that they were receiving the most value from </w:t>
      </w:r>
      <w:r w:rsidRPr="003813CA">
        <w:rPr>
          <w:rStyle w:val="span"/>
          <w:rFonts w:ascii="Arial" w:eastAsia="Century Gothic" w:hAnsi="Arial" w:cs="Arial"/>
          <w:b/>
          <w:bCs/>
          <w:sz w:val="22"/>
          <w:szCs w:val="22"/>
        </w:rPr>
        <w:t xml:space="preserve">Newton’s AI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retention and encouraged growth through referrals and positive testimonials.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focused on civil infrastructure projects, utilizing comprehensive analytics and reporting features that enhanced decision-making processes within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digital solutions that improved project planning, bidding, and contract management processes, integrating advanced data analytics into traditional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real-time collaboration on project documents and data, streamlining the workflow of project teams in various geographical locations, enhancing productivity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in a collaborative development environment, ensuring proper integration and maintenance of infrastructure applications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that allowed clients to visualize data more effectively,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visualization libraries, which improved project tracking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QA testing processes to ensure high-quality software delivery, enhancing user experience and backing the technical feasibility of innovations in the civil tech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mapping strategies to interface with legacy systems, transitioning to more modern solutions that supported digital transformation and efficiency within governmental and commercial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training materials and conducted sessions for end users, equipping them with the necessary skills to utilize new software effectively, ultimately driving user satisfaction and acceptance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behavior and workflow dynamics, feeding back necessary improvements to product development teams focused on engineering software, ensuring alignment with customer and market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urban planners and civil engineers to collect requirements and discuss software capabilities, driving features that met project specifications and modernized mapping and inspection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optimizing queries for data retrieval and report generation, which streamlined operations in long-term civil engineering initiatives and project assessments.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 feedback loops to refine software functionalities, thereby enhancing project management systems that manage comprehensive project lifecycle metrics and performance indicators.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