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Systems Engineer with over 11 years of experience in software development focusing on web and mobile applications. Proven track record in designing complex architectures, performing system analyses, and leading testing initiatives. Proficient in MicroStrategy, data analytics, and implementing security solutions. Recognized for ability to integrate cross-functional requirements while ensuring compliance with DoD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C#, SQL,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MicroStrategy, React, Angular, Django, Flask, Node.js, Vue.js,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SQL Server, NoSQL, MongoDB, Tableau, Power BI, Data Warehouse, ETL Tools, Big Data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Solutions:</w:t>
      </w:r>
      <w:r w:rsidRPr="003813CA">
        <w:rPr>
          <w:rFonts w:ascii="Arial" w:eastAsia="Century Gothic" w:hAnsi="Arial" w:cs="Arial"/>
          <w:sz w:val="22"/>
          <w:szCs w:val="22"/>
        </w:rPr>
        <w:t xml:space="preserve"> Cybersecurity, Blockchain, Encryption, OAuth, SSL/TLS, IAM Solutions, Network Security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Docker, Kubernetes, CI/CD, Agile Methodologies,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architectures that support complex operating software programming applications while ensuring they meet all functional and technical requirements, including managing updates to existing operating systems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high-level system design diagrams and crafted program designs while leading coding, testing, and debugging efforts to enhance software solutions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in-depth software systems programming expertise to perform rigorous analyses, ensuring compatibility with the standards for open systems and DoD architectures while addressing future cross-functional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and project management to effectively plan project schedules and define technical directions that align with organizational objectives and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evaluation and quality assurance of both existing and new software products, identifying opportunities for enhancements and presenting technical options that aligned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utilized </w:t>
      </w:r>
      <w:r w:rsidRPr="003813CA">
        <w:rPr>
          <w:rStyle w:val="span"/>
          <w:rFonts w:ascii="Arial" w:eastAsia="Century Gothic" w:hAnsi="Arial" w:cs="Arial"/>
          <w:b/>
          <w:bCs/>
          <w:sz w:val="22"/>
          <w:szCs w:val="22"/>
        </w:rPr>
        <w:t xml:space="preserve">MicroStrategy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BI/data analytics purposes, effectively managing complex datasets and deriving insights to streamline operations and improve service delivery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Interacted directly with stakeholders to capture detailed business requirements, ensuring comprehensive documentation that facilitates future enhancements and aligns with technical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sophisticated file maintenance routines that support large telecommunications networks, enhancing data integrity and operational efficiency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and verified the work of other task personnel, ensuring adherence to quality standards and promoting a culture of excellence and meticulous attention to detail in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software products ensuring alignment with evolving business requirements, identifying potential areas of improvement and recommending technological solutions tailored to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maintenance and operational support for high-level operating systems, choosing the optimal tools and frameworks that simplify complex processes regarding application management and data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collaborative learning environment where best practices and innovative solutions were shared to enhance team productivity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integrated advanced mathematical and scientific software packages with existing solutions, enhancing capabilities for intricate data processing tasks required for robust analyses.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development and strategic planning efforts by ensuring that software systems are compliant and aligned with regulations governing IT operations in sensitive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outlining specifications, engineering releases, and support protocols for systems engineering projects, clarifying scope and ensuring project deliverables align with overarching business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for the civil IT sector, contributing to activities in planning, bidding, and digital inspection processes while ensuring seamless integration with existing software frameworks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applications that facilitate paperless contracting, optimizing processes for stakeholders involved in the construction management lifecycle by utilizing leading-edge technologies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the deployment of software solutions that enhance communication across project teams, adhering to best practices for systems engineering and software development outlined in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sessions to align team objectives with strategic goals, ensuring that all software solutions were designed with scalability, efficiency, and user experience in mind.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ensuring efficient data handling and management in web applications utilized by construction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protocols and quality assurance measures across software applications, addressing any discrepancies and ensuring that system functionalities meet client or project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dashboards and interfaces that provided stakeholders with clearer insights into project statuses, utilizing </w:t>
      </w:r>
      <w:r w:rsidRPr="003813CA">
        <w:rPr>
          <w:rStyle w:val="span"/>
          <w:rFonts w:ascii="Arial" w:eastAsia="Century Gothic" w:hAnsi="Arial" w:cs="Arial"/>
          <w:b/>
          <w:bCs/>
          <w:sz w:val="22"/>
          <w:szCs w:val="22"/>
        </w:rPr>
        <w:t xml:space="preserve">MicroStrategy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data and enhance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software use and best practices in coding standards and application development techniques, fostering an environment of continuous learning and improvement throughout project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civil IT projects by applying project management methodologies, ensuring project deliverables are completed on time without compromising on quality or conformity to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 analytics into existing applications, utilizing insights derived from </w:t>
      </w:r>
      <w:r w:rsidRPr="003813CA">
        <w:rPr>
          <w:rStyle w:val="span"/>
          <w:rFonts w:ascii="Arial" w:eastAsia="Century Gothic" w:hAnsi="Arial" w:cs="Arial"/>
          <w:b/>
          <w:bCs/>
          <w:sz w:val="22"/>
          <w:szCs w:val="22"/>
        </w:rPr>
        <w:t xml:space="preserve">ETL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inform project decisions related to inspection and construction management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Retrofitted legacy systems to meet current security standards, implementing </w:t>
      </w:r>
      <w:r w:rsidRPr="003813CA">
        <w:rPr>
          <w:rStyle w:val="span"/>
          <w:rFonts w:ascii="Arial" w:eastAsia="Century Gothic" w:hAnsi="Arial" w:cs="Arial"/>
          <w:b/>
          <w:bCs/>
          <w:sz w:val="22"/>
          <w:szCs w:val="22"/>
        </w:rPr>
        <w:t xml:space="preserve">security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safeguard sensitive project data and maintain regulatory compliance within civil contracting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maintenance and troubleshooting support to ensure that software applications remained operational and aligned with user needs and organizational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