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Engineering leader with over 11 years in designing and delivering innovative web and mobile applications. Adept at managing software life cycles, coaching executives, and leveraging tech stacks to drive business transformation and efficiency in enterprise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Typescript,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Spring Boot, Flask, ASP.NET,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Platform, Azure,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Oracle, SQL Server,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Technologies:</w:t>
      </w:r>
      <w:r w:rsidRPr="003813CA">
        <w:rPr>
          <w:rFonts w:ascii="Arial" w:eastAsia="Century Gothic" w:hAnsi="Arial" w:cs="Arial"/>
          <w:sz w:val="22"/>
          <w:szCs w:val="22"/>
        </w:rPr>
        <w:t xml:space="preserve"> ERP, CRM, API Management, Microservices, Integration Tools, Data Warehousing, Business Intelligence, Big Data Technologies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portfolio of executive clients, delivering tailored advisory services that maximize value in software engineering and applications for Fortune 500 organizations, enhancing operational efficiencies and fostering long-term partnerships.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on the latest trends in enterprise applications, utilizing subject matter expertise to support clients in navigating complex software landscapes and optimizing their application lifecycles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workshops and training sessions for executives aimed at driving digital transformation initiatives, leveraging innovative methodologies to shift organizational focus from project-oriented to product-oriented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clients through critical software engineering challenges, drawing on best practices from various industries, including digital transformation and application rationalization to enhance their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tools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the responsiveness of clients’ software engineering teams, promoting rapid delivery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briefings with executive stakeholders, aligning software strategies with enterprise goals through effective communication and relationship management, resulting in sustained client satisfaction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guide members through their Enterprise Applications journey, utilizing insights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First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ERP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clients in adopting containerized applications, thereby optimizing their infrastructure and resource utilization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executive-level clients on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developing design thinking approaches to ensure successful implementation of software engineering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member value reporting initiatives, creating metrics that showcased value delivered through software engineering solutions while maintaining a keen focus on continuous improvement and member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Gartner’s research resources to provide actionable recommendations that helped clients identify risks and opportunities in modernizing their software engineering organization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learning among members by promoting knowledge sharing and collaboration through hosting roundtable discussions on emerging software trends and practices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CIOs and senior stakeholders, providing value-added consultancy services that drove alignment between technology initiatives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enhanced application delivery mechanisms, resulting in improved customer experiences in various digital platforms offered by member organizations.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continuous learning approach to stay updated with industry best practices and innovations in software engineering, ensuring clients received the most current information to guide their decisions.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the Civil IT space, focusing on improving digital solutions for planning, bidding, and construction management, effectively contributing to project success across various segments of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software solutions leveraging modern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the efficiency of civil planning and inspection processes for major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adopt digital transformation practices, streamlining inspection and paperless contracting processes that enhanced operational efficiency and reduced time on critical project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integrated with various ERP systems, ensuring that projects adhered to compliance standards and met the necessary regulatory requirements in construction management and contract negotiations.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lifecycles effectively, promoting teamwork and fostering a culture of adaptability and responsiveness among cross-functional teams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robust applications focusing on mobile and web environments, enhancing user experience and accessibility for stakeholders engaged in active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data analysis practices for system performance metrics, employing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improve data management processes in construction project management modules.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integration/continuous deployment (CI/CD) that enabled rapid application updates and delivered high-quality software solutions to clients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interactions, understanding their requeriments by translating technical concepts into actionable strategies that enhanced user experience in their digital constructs.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mentored junior development teams, providing guidance on software best practices and fostering a collaborative atmosphere that encouraged knowledge sharing and skills enhancement across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solutions for clients, ensuring applications could adapt to varying workloads while maintaining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application rationalization efforts by identifying legacy systems and providing modern alternatives that better suited current business practices and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