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11 years of experience in developing scalable web and mobile applications. Proven expertise in leading teams, enhancing developer experiences, and implementing cutting-edge technologies in Angular, TypeScript, HTML, and CSS, along with a strong focus on micro-frontend architectures and design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TypeScript, HTML, CSS, NgRx, Redux, Bootstrap, Flexbox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 Actions, Nx, Node.js, Jest, Cypress, Playwright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gRPC, BFFs, Microservices, Cloud Functions, API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Lazy Loading, Tree Shaking, Code Splitting, DOM Manipulation, Loading Efficiency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Accessibility 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WCAG, A11Y, Semantic HTML, Screen Readers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Methodologies, Scrum, Kanban, DevOps practices,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and reusable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aligned with FICO’s design standards, contributing to adaptive user interfaces that significantly enhanced the user experience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build modular, micro-frontend systems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integration and facilitated synchronization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for effective data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 management solutions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NgRx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handling of application states across multiple components and applications while adhering to established architectural guidelines.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coding practices during code reviews and technical discussions, fostering a culture of learning and encouraging team members to improve their code quality and overall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tool enhancements to streamline developer experiences, focusing on creating generative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simplified project scaffolding and efficient build processes in large-scale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architectural design of frontend repositories, optimizing performance through effective component organization and assisting with version upgrades while maintaining high-quality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designers and stakeholders to translate business requirements into technical specifications, ensuring the development of features that meet user needs and enhance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accessibility compliance following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as part of the development workflow, ensuring inclusive design practices were integrated throughout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end-to-end testing, ensuring robustness and reliability of applications during the development cycle, while automating workflows to improve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 up to date with emerging frontend technologies and trends, sharing insights and fostering experimentation across teams enabling continuous improvement and adaptation to new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mentorship and onboarding of junior developers, providing guidance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and introducing them to effective coding patterns and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hands-on support during IRIS office hours for developers and customers, delivering solutions to challenges and promoting shared best practices for application development and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enhancing the IRIS component library, ensuring alignment with evolving design systems and adherence to performance optimization techniques such as lazy loading and efficient DOM manipulation.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explored backend-for-frontend patterns, establishing connections between micro-frontends and backend services, contributing to effective architecture and integration strategies for seamless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knowledge-sharing sessions to empower the engineering team with modern web technologies and best practices, creating a culture of continuous learning and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user-focused features within digital solutions for civil IT projects, integrating advanced frontend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engagement and ensure seamless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align web applications with client specifications while applying best practices in UI/UX design, ensuring high-quality deliverables in a timely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responsive web design principles and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craft adaptive user interfaces for various devices, improving accessibility and usability for end-users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effectively track project progress and adapt to changing requirements in the fast-paced IT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teams, including designers and business analysts, ensuring seamless integration of backend services with frontend applications while optimizing performance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code quality through peer code reviews and implementation of unit tests using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guaranteeing robust and maintainable codebases for future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Published performance analysis reports identifying bottlenecks in existing applications, proposing solutions to streamline processes and improve overall system performance and responsiveness to user 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initiatives, providing actionable feedback to enhance existing tools and frameworks, thereby supporting the ongoing evolution of development practices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teams on emerging technologies, fostering a culture of knowledge sharing and collaboration while ensuring team skills remained current with industry trends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feedback loops with clients and stakeholders to rapidly iterate on features, ensuring final products not only met but exceeded expectations while adapting to real-world usage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implement continuous integration and delivery (CI/CD) pipelines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workflow efficiency and reducing deployment risks across team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systems for civil IT solutions, linking frontend applications with backend services to streamline operations within planning, construction management, and digital documentation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