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Proficient in building scalable systems, optimizing data pipelines, and implementing advanced analytics solutions using C++, Go, and graph databases. Strong background in distributed systems and vector embedding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Go, Python, Java, JavaScript, Scala, Kotlin,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Graph Databases, Neo4j, TigerGraph, PostgreSQL, MongoDB, Cassandra,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Middleware &amp; APIs:</w:t>
      </w:r>
      <w:r w:rsidRPr="003813CA">
        <w:rPr>
          <w:rFonts w:ascii="Arial" w:eastAsia="Century Gothic" w:hAnsi="Arial" w:cs="Arial"/>
          <w:sz w:val="22"/>
          <w:szCs w:val="22"/>
        </w:rPr>
        <w:t xml:space="preserve"> gRPC, REST API, GraphQL, Kafka, RabbitMQ, ETCD, Apollo,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Jenkins, Git, Maven, Gradle, CircleCI,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DigitalOcean, OpenStack, IBM Cloud, Oracle Cloud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highly available and scalable distributed system architecture focusing on </w:t>
      </w:r>
      <w:r w:rsidRPr="003813CA">
        <w:rPr>
          <w:rStyle w:val="span"/>
          <w:rFonts w:ascii="Arial" w:eastAsia="Century Gothic" w:hAnsi="Arial" w:cs="Arial"/>
          <w:b/>
          <w:bCs/>
          <w:sz w:val="22"/>
          <w:szCs w:val="22"/>
        </w:rPr>
        <w:t xml:space="preserve">graph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optimize data ingestion, and facilitate real-time analytics solutions for various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maintain </w:t>
      </w:r>
      <w:r w:rsidRPr="003813CA">
        <w:rPr>
          <w:rStyle w:val="span"/>
          <w:rFonts w:ascii="Arial" w:eastAsia="Century Gothic" w:hAnsi="Arial" w:cs="Arial"/>
          <w:b/>
          <w:bCs/>
          <w:sz w:val="22"/>
          <w:szCs w:val="22"/>
        </w:rPr>
        <w:t xml:space="preserve">vector embedding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w:t>
      </w:r>
      <w:r w:rsidRPr="003813CA">
        <w:rPr>
          <w:rStyle w:val="span"/>
          <w:rFonts w:ascii="Arial" w:eastAsia="Century Gothic" w:hAnsi="Arial" w:cs="Arial"/>
          <w:b/>
          <w:bCs/>
          <w:sz w:val="22"/>
          <w:szCs w:val="22"/>
        </w:rPr>
        <w:t xml:space="preserve">nearest neighbor 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query performance and data retrieval accuracy across multiple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in-depth profiling and tuning of data pipelines, effectively identifying bottlenecks and implementing solutions that enhanced system reliability and reduced latency in critical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various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seamless communication between microservices to optimize overall system architecture and support future scalability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root cause analysis efforts for production incidents, systematically diagnosing complex issues, and implementing preventive measures to reduce future occurrences, enhancing system stability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allowing for rapid deployment, scaling, and management of distributed services across multiple environments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debugging of issues within the data stack, employing advanced troubleshooting techniques and tools to maintain operational excellence and ensure the integrity of analytical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development practices, contributing to sprint planning, code reviews, and daily stand-ups, fostering a collaborative team environment that enhanced productivity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an iterative approach to software development, leveraging continuous integration and delivery (CI/CD) pipelines to ensure rapid iteration cycles and high-quality code releases to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cloud deployment strategies while promoting a culture of knowledge sharing and continuous learning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applied the latest trends in data processing and analytics involving </w:t>
      </w:r>
      <w:r w:rsidRPr="003813CA">
        <w:rPr>
          <w:rStyle w:val="span"/>
          <w:rFonts w:ascii="Arial" w:eastAsia="Century Gothic" w:hAnsi="Arial" w:cs="Arial"/>
          <w:b/>
          <w:bCs/>
          <w:sz w:val="22"/>
          <w:szCs w:val="22"/>
        </w:rPr>
        <w:t xml:space="preserve">AI-assisted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development productivity and enhancing the quality of code through innovative tools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graph database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data frameworks, supporting complex queries and analytics that empower clients with actionable insights for decision-making and strategic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evaluation and implementation of new technologies and tools to enhance development processes and maintain a competitive edge within the evolving software landscape, focusing on state-of-the-art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documentation of system designs and architecture, facilitating knowledge transfer and ensuring adherence to best practices and standards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relationships with stakeholders, effectively translating business requirements into technical specifications that guide system enhancements and ensure alignment with client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planning, bidding, and construction management, improving operational efficiencies and promoting streamlined project execution in the civil IT sector, leading to enhanced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performance tuning and optimization for applications using </w:t>
      </w:r>
      <w:r w:rsidRPr="003813CA">
        <w:rPr>
          <w:rStyle w:val="span"/>
          <w:rFonts w:ascii="Arial" w:eastAsia="Century Gothic" w:hAnsi="Arial" w:cs="Arial"/>
          <w:b/>
          <w:bCs/>
          <w:sz w:val="22"/>
          <w:szCs w:val="22"/>
        </w:rPr>
        <w:t xml:space="preserve">SQL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scalability challenges while ensuring reliability throughout various stages of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to deliver integrated digital solutions, leveraging technologies such as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message brokers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 interoperability between system components and external partners.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using advanced analytics techniques to enhance decision-making processes within civil projects, enabling predictive insights that guide project resources and timelines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expertise in best practices surrounding system architecture and design patterns, ensuring that digital solutions met both current and future needs of clients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full software development lifecycle, from requirements gathering through deployment and maintenance, focusing on delivering high-quality software products tailored to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in transitioning to paperless contracting systems, employing innovative digital solutions that streamline documentation processes and foster improved compliance within their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user experience across all applications by embedding user feedback into design iteration cycles, thereby delivering products that resonate with end-user needs and expectations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documentation of core processes, system functionality, and user guides to promote clarity and foster effective onboarding of new users and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trends in digital solutions for construction management, ensuring that software offerings stay competitive within a rapidly evolving marketplace while addressing client pain points and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training sessions, improving team capabilities in software development and digital transformation approaches, which ultimately propelled project success across diverse client portfolios.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customer workshops to gather insights and identify requirements, enabling the team to develop tailored solutions that address specific challenges faced by clients in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