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of expertise in web and mobile application development. Skilled in designing and maintaining scalable, service-oriented applications. Proficient in Java, Ruby on Rails, AWS, and DevOps practices, with a strong focus on collaboration and innovation to deliver impactful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Ruby, JavaScript, Python, SQL, HTML, CSS, NoSQL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Hibernate, Ruby on Rails, Quarkus, Angular, jQuery, React,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Git, Jenkins, CI/CD, Ansible, Maven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Oracle, MarkLogic, DynamoDB, MongoDB, MySQL, SQLite,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Mockito, SonarQube, Swagger, Postman, Terraform, CloudFormation, Apache JMeter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web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AWS services, meeting client requirements while adhering to industry standards and best practices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team efforts in implementing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deployments and reducing time-to-market through automation and streamlined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project specifications, enhance existing applications, and troubleshoot challenges, fostering a culture of innovation and responsive design for cloud-based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improved legacy applications by integrating microservices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Quarkus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efficient performance across distributed systems deployed in AWS.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documented RESTful API services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communication between front-end and back-end frameworks, focusing on scalability and security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to ensure adherence to software engineering best practices, leading mentoring sessions for junior developers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agile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through database optimization techniques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indexing strategies and query evaluations to support faster data retrieval.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application enhancements, focusing on legacy code modernization while integrating new features to meet user demands and improve overall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technical documentation to align development processes with user needs and operational criteria, enhancing the communication gap between tech and business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stand-ups and sprint planning sessions, applying agile principles to improve the development life cycle and encourage team collaboration around project timelines and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innovative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front-end development, ensuring a responsive, user-friendly interface that aligns with the backend functionalities designed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extensive testing of all new features and code, using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guarantee reliability, performance, and security against changing environments and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deployment tasks via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CloudFormation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earning recognition within the team for efficiently managing resource allocation and adhering to best practices in cloud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improvement of coding standards and style guidelines, promoting maintainability and reusability of code across multiple projects developed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on emerging technologies, remaining attuned to industry advancements that could be leveraged in ongoing projects, which encouraged knowledge-sharing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 range of software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JEE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serve government clients, specifically focusing on digital solutions tailored for civil IT sectors like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enterprise-level applications with database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MarkLogic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data flow complies with business processes while maintaining system integrity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product planning and development meetings, embracing the agile framework to provide candid feedback and encourage a dynamic approach to software engineering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to interface with web applications, promoting effective communication between front-end frameworks and back-end servers, employing strategies involving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JSON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structured queries.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facilitate collaboration between development and operations teams, which bolstered application stability and service reliability across multiple deployment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integration testing to validate complex application interactions and user flows, leveraging both automated tests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manual testing approaches to ensure full coverage of use cases.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transition efforts from monolithic applications to microservices-oriented architecture,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containerize applications for portability and consistent deployment across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stakeholders to gather requirements for new features,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product iterations in response to feedback and changing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and resolved bottlenecks in existing system processes, refining workflows and contributing to the establishment of a culture of excellence and continuous improvement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web services for data interchange between systems, ensuring that applications adhered to required specifications and standards for information exchange.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developers on software design methodologies,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OOAD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design patterns, and best practices in order to promote knowledge and adherence to high coding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business requirements and technical specifications to develop system architecture designs that integrate seamlessly with civil domain technology solutions, ensuring optimal application usability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