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scalable web and mobile applications. Expertise in modern technologies including JavaScript, TypeScript, and AWS solutions, demonstrated proficiency in React and Node.js. A collaborative team player skilled in Agile methodologies, focused on delivering high-quality, user-centric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SQL,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 Koa, Spring,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AWS Lambda, AWS S3, AWS ECS/Fargate,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GitLab CI, CircleCI,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SQL, dbt, Athena, Glue,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the </w:t>
      </w:r>
      <w:r w:rsidRPr="003813CA">
        <w:rPr>
          <w:rStyle w:val="span"/>
          <w:rFonts w:ascii="Arial" w:eastAsia="Century Gothic" w:hAnsi="Arial" w:cs="Arial"/>
          <w:b/>
          <w:bCs/>
          <w:sz w:val="22"/>
          <w:szCs w:val="22"/>
        </w:rPr>
        <w:t xml:space="preserve">GWA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experience and allow for intuitive data visualization, effectively enabling clients to gain actionable insights into their workforce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principles of modular design, ensuring ease of maintenance and upgrades within the analytical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analytics environment by integrating </w:t>
      </w:r>
      <w:r w:rsidRPr="003813CA">
        <w:rPr>
          <w:rStyle w:val="span"/>
          <w:rFonts w:ascii="Arial" w:eastAsia="Century Gothic" w:hAnsi="Arial" w:cs="Arial"/>
          <w:b/>
          <w:bCs/>
          <w:sz w:val="22"/>
          <w:szCs w:val="22"/>
        </w:rPr>
        <w:t xml:space="preserve">AWS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consumption, and significantly improving the performance of data retrieval and processing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engineering teams to define and construct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semantic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modeling, thus ensuring trustworthy reporting for key business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access and third-party service integrations, ensuring secure and efficient data sharing as required by internal and external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participating in daily stand-ups and sprint planning, which enhanced team productivity and accelerated the delivery of critical features in the analytics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automated testing practices, focusing on performance monitoring, cost telemetry, and alerting to ensure quality and reliability of code releases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design reviews and documentation for architecture decisions, contributing to collective knowledge and best practices across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diligently to implement </w:t>
      </w:r>
      <w:r w:rsidRPr="003813CA">
        <w:rPr>
          <w:rStyle w:val="span"/>
          <w:rFonts w:ascii="Arial" w:eastAsia="Century Gothic" w:hAnsi="Arial" w:cs="Arial"/>
          <w:b/>
          <w:bCs/>
          <w:sz w:val="22"/>
          <w:szCs w:val="22"/>
        </w:rPr>
        <w:t xml:space="preserve">CI/CD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reducing human errors, and accelerating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w:t>
      </w:r>
      <w:r w:rsidRPr="003813CA">
        <w:rPr>
          <w:rStyle w:val="span"/>
          <w:rFonts w:ascii="Arial" w:eastAsia="Century Gothic" w:hAnsi="Arial" w:cs="Arial"/>
          <w:b/>
          <w:bCs/>
          <w:sz w:val="22"/>
          <w:szCs w:val="22"/>
        </w:rPr>
        <w:t xml:space="preserve">data privacy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implementing fine-grained access controls to protect sensitive HR and finance data in our analytics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customer feedback sessions, translating user pain points into actionable software enhancements, demonstrating a commitment to delivering value to both clients and internal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on next-generation visualizations using </w:t>
      </w:r>
      <w:r w:rsidRPr="003813CA">
        <w:rPr>
          <w:rStyle w:val="span"/>
          <w:rFonts w:ascii="Arial" w:eastAsia="Century Gothic" w:hAnsi="Arial" w:cs="Arial"/>
          <w:b/>
          <w:bCs/>
          <w:sz w:val="22"/>
          <w:szCs w:val="22"/>
        </w:rPr>
        <w:t xml:space="preserve">AWS QuickSight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richer insight tools that built on existing analytics capabilities and significantly improved user engagement with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strategy meetings to define technical roadmaps that align with business goals, ensuring a clear vision for software development initiatives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concepts of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tools like </w:t>
      </w:r>
      <w:r w:rsidRPr="003813CA">
        <w:rPr>
          <w:rStyle w:val="span"/>
          <w:rFonts w:ascii="Arial" w:eastAsia="Century Gothic" w:hAnsi="Arial" w:cs="Arial"/>
          <w:b/>
          <w:bCs/>
          <w:sz w:val="22"/>
          <w:szCs w:val="22"/>
        </w:rPr>
        <w:t xml:space="preserve">AWS SNS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 efficient, scalable messaging system that supports the analytics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achieving company goals through continuous improvement practices, leveraging feedback loops to iterate on both technical and non-technical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that enhanced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various civil IT functionalities, focusing on providing seamless communication between frontend applications and backend systems for managing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applications by creating tailored user interfaces with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enabling stakeholders to access critical data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project management tools, ensuring easy accessibility to project documentation and updates across teams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design sessions focused on digital solutions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software engineering practices for integration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interactions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for demanding data retrieval processes associated with project and stakeholder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legacy applications to modern technologies, emphasizing on improving user experiences in line with evolving civil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development methodologies in the team, enhancing transparency and collaboration within the development team and stakeholders, thereby expediting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monitoring and alerting mechanisms to ensure system reliability and performance, mitigating downtime for critical civil IT applications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architecture of existing applications by incorporating microservices to boost system efficiency and facilitate easier scalability in response to growing demands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new technologies and frameworks to ensure team members were equipped with the latest skills and tools necessary for effective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regulatory compliance teams to ensure that all software solutions adhered strictly to industry standards and governmental regulations established within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