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backend systems, data transformations, and API management, with strong proficiency in Python, AWS, and MongoDB. Passionate about building scalable solutions for data systems and cloud-based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Go, Java, C++, JavaScript, TypeScript,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Oracle, Cassandra,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GCP, Docker, Kubernetes, Terraform, CI/CD, ArgoCD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Data Pipelines, ETL, CDC, Data Quality, Data Mappings, Event-driven Architecture, REST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Datadog, Prometheus, Grafana, ELK Stack, New Relic, Sentry, Splunk, Nagios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and transformation, focusing on </w:t>
      </w:r>
      <w:r w:rsidRPr="003813CA">
        <w:rPr>
          <w:rStyle w:val="span"/>
          <w:rFonts w:ascii="Arial" w:eastAsia="Century Gothic" w:hAnsi="Arial" w:cs="Arial"/>
          <w:b/>
          <w:bCs/>
          <w:sz w:val="22"/>
          <w:szCs w:val="22"/>
        </w:rPr>
        <w:t xml:space="preserve">data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mapping to ensure seamless integration with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relational databases.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secure and efficient communication between services, enhancing the overall architecture with an emphasis on scalability and performance using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transformation and processing of large datasets, incorporating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ensure comprehensive data quality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event-driven architectures utilizing messaging platforms like </w:t>
      </w:r>
      <w:r w:rsidRPr="003813CA">
        <w:rPr>
          <w:rStyle w:val="span"/>
          <w:rFonts w:ascii="Arial" w:eastAsia="Century Gothic" w:hAnsi="Arial" w:cs="Arial"/>
          <w:b/>
          <w:bCs/>
          <w:sz w:val="22"/>
          <w:szCs w:val="22"/>
        </w:rPr>
        <w:t xml:space="preserve">NATS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complex workflows and real-time data processing requirements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deployment, enforcing best practices for continuous integration and delivery within a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back-end systems handling vast amounts of data while maintaining high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applications and infrastructure which assisted in proactively addressing performance issues, ensuring optimal operations across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Agile environment to drive project timelines and deliver high-quality software solutions, enhancing team adaptability and problem-solving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CI/CD pipelines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improving deployment frequency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adopt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provisioning, effectively managing cloud resources and configurations as code, enhancing the deployment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practices including unit, integration, and performance testing, facilitating quick identification and resolution of issues in a fast-paced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at internal tech talks focusing on best practices in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architecture, fostering a culture of knowledge sharing and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development best practices, code reviews, and career growth paths to encourage professional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align technology solutions with business objectives, contributing to long-term success and operational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audits and performance tuning to optimize database and application performance, ensuring adherence to application and data governance policies.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logic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front-end components, enhancing user engagement in civil IT solutions for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relational databases such as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and reliable data storage and retrieval for applications servicing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interoperability between frontend applications and backend services, promoting seamless integration across complex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gather requirements and transform them into technical specifications, ensuring clear communication and alignment of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automation tools, ensuring a smooth deployment pipeline and enabling rapid iteration of software product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technologies and frameworks, enhancing project workflows with best-in-class solutions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on-premises applications to cloud infrastructure,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improve scalability and reduce operational costs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monitoring and troubleshooting alongside development to enhance application responsiveness and user experience, utilizing tools such as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internal knowledge sharing regarding software design patterns and best development practices, fostering a collaborative environment aimed at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evolved legacy applications into modern, scalable solutions using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responsiveness to changes and adaptability of project team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and system integration testing to ensure the reliability of applications, effectively minimizing bugs and improving user satisfaction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insights from users for actionable feedback, facilitating continuous enhancements and refinements to existing software solutions, nurturing a user-centered development approach.</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