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Engineer with 11 years of experience in software development, specializing in web and mobile applications. Proven skills in full-stack development, cloud-based solutions, and financial planning software. Adept at fostering collaboration among cross-functional teams while implementing scalable architectures and leveraging emerging technologies to enhance business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JavaScript, TypeScript, SQL,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Flask, Spring Boot, Express,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Elasticsearch, Apache Kafka, SQLite,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Jenkins, Git, Terraform,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Postman, Mocha, Chai, JUnit, SonarQube,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SOAP, OAuth2, JDBC, gRPC, WebSocket, XBRL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financial planning applications, enhancing user experience while ensuring performance optimization and adherence to industry standards for security and compliance around sensitive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context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hooks to facilitate state management and improve data flow across complex financial workflows and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align project objectives and deliver updates seamlessly, maintaining clear communication and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services, ensuring targeted deployment processes that reduce downtime and provide scalability for user growth and data management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code reliability while reducing the frequency of bugs in production releases and ensuring a robust user interface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build serverless architectures for applications, contributing to significant cost reductions and improved user access across different client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mentoring initiatives for junior developers, focusing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alongside fostering a culture of continuous improvement and collaborative teamwork in project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web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principles, resulting in increased flexibility and easier maintenance of financial applications which adapt quickly to changing business requirements and user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performance tuning cycles to ensure applications meet stringent performance benchmarks, employing profiling tools and analyzing bottlenecks in collaboration with database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data visualization tools and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reporting and analytics capabilities of applications, improving user comprehension of financial metrics and insights for executive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requirements and feedback, resulting in improved product offerings that meet end-user needs through iterative development and proactive issue tracking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authentication protocols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applications, ensuring high security in user transactions and data integrity for financial exchanges.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emerging technology trends in financial software, allowing for the incorporation of AI-driven analytics features into forecasts, thereby driving innovation in solution offerings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 architecture and design decisions in comprehensive specifications, aiding knowledge transfer and maintaining technical transparency for product maintenance and future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Founded a bi-weekly knowledge-sharing session aimed at fostering a culture of learning within the team, covering various topics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emerging software development methodologies.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innovative digital solutions for complex processes in civil IT, focusing on enhancing project management systems through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bidding and construction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develop robust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connectivity with civil engineering platforms for improved user engagement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cross-functional teams to facilitate cohesive project tracking, significantly improving delivery timelines and ensuring alignment of product releases with client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software testing and quality assurance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guaranteeing the reliability and performance of applications designed for the civil IT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user documentation and training materials for clients on proprietary software solutions, ensuring a smooth transition to automated project management tools and applications within the civil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develop scalable and maintainable applications for planning and compliance in construction management, enhancing collaboration between various stakeholders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deployment processes for applications, resulting in reduced maintenance overhead and pushing impactful features to clients with minimal disruptions in service.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sprint planning and retrospectives, fostering a collaborative environment where feedback is actively incorporated into ongoing projects and driving continuous improvement initiatives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adapt software solutions catering to the civil IT sector, ensuring that product offerings effectively meet the diverse requirements of various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into digital solutions for budgeting and resource allocation, enabling civil engineers to make informed decisions and optimize project timelines and costs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client expectations and deliverables with proactive communication, ensuring that software solutions aligned with the strategic objectives of construction projects and satisfying regulatory compliance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 designers to create intuitive interfaces for civil IT applications, prioritizing user experience while ensuring compliance with industry best practices and government regulations.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