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innovative web and mobile applications. Proficient in building scalable systems leveraging modern technologies and best practices, with a keen interest in AI-native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Ruby on Rails, Flask, Spring Boot,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Redis, DynamoDB,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ETL, Data Lakes, Machine Learning, Data Mining, Apache Kafka, Hadoop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AI-native CRM solutions underpinned by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client relationships and streamlined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deliver high-quality software that meets industry standards, with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stability and scalability, optimizing resource usage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features to existing applications by utilizing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interfaces and seamless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efficient data handling and optimized performance across multiple platforms including web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support external integrations with third-party services, enhancing application functionalities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 cycle activities,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continuous integration and deployment resulting in rapid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by implementing OAuth2.0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authentication, ensuring compliance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for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query response times and overall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contributed to knowledge sharing through code reviews and technical documentation, fostering a culture of collaboration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and libraries to present insights derived from user behavior, aiding decision makers in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software reliability and minimize regressions, ensuring consistent delivery of high-quality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proactively addressing challenges and aligning goals with the team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gather requirements and deliver features that align closely with customer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 and APIs, facilitating easier onboarding for new developers and clear communication of system functionality.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projects, focusing on digital transformations in planning and construction management to streamline workflow and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web applications that digitize and automate contracting processes, reducing paperwork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systems for storing and retrieving project-related data, ensuring high availability and accessibility for users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improved user experience for civil planning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CSS frameworks for mobile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backend services that integrate with frontend solutions, ensuring seamless end-to-end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gather requirements and translate them into technical specifications that guide the development process for various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and maintainability through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and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the software development lifecycle including requirements gathering, design, implementation, testing, and maintenance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data sources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automate information flows and dashboard reporting, providing actionable insights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machine learning algorithms to enhance analytical capabilities of civil IT solutions, aiding in predictive modeling and risk assessment.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equip users with knowledge on new software functionalities, leading to increased adoption rates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sessions to identify and solve issues impacting system performance, leading to improvements in overall service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