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Proficient in building robust backend systems using Go, SQL, Postgres, and containerization tools like Docker and Kubernetes. A collaborative team player passionate about optimizing performance and delivering innovative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SQL, Java, Python, JavaScript, TypeScript,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Redis, DynamoDB, Cassandra,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AWS, Azure, Docker, Kubernetes, Istio, Grafana,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Microservices, REST, GraphQL, Serverless, CI/CD, DevOps, Event-Driven, Service Mesh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jQuery, Sass, HTML5, CSS3</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resilient backends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high-volume traffic and transactions were handled seamlessly in a fast-paced lottery gaming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in a cloud-native environment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delivering robust APIs that integrated with various digital gaming platforms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implement innovative game features,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UI components while maintaining backend responsibilities.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features utilizing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application performance and deployment pipelines, contributing to enhanced CI/CD processes and reducing time to market for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of junior developers, fostering a culture of knowledge sharing and continuous improvement while pushing for best practices in code quality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enhancements, helping migrate legacy systems into modern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scalability and resilience of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by integrating </w:t>
      </w:r>
      <w:r w:rsidRPr="003813CA">
        <w:rPr>
          <w:rStyle w:val="span"/>
          <w:rFonts w:ascii="Arial" w:eastAsia="Century Gothic" w:hAnsi="Arial" w:cs="Arial"/>
          <w:b/>
          <w:bCs/>
          <w:sz w:val="22"/>
          <w:szCs w:val="22"/>
        </w:rPr>
        <w:t xml:space="preserve">Keycloak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ensuring best practices for user management and data protection across all gaming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remote collaboration tools to streamline workflows and communication across diverse development teams, focusing on delivering high-quality outcomes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for API endpoints and architecture designs that facilitated collaboration and understanding across engineering teams and improved onboarding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identifying performance bottlenecks within applications, implementing optimization strategies that significantly enhanced system responsiveness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alignment with product owners to define technical requirements, translating business needs into actionable development tasks that addressed core user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that enriched gaming content, ensuring that feature expansions were executed smoothly and aligned with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emerging technologies and industry trends to stay ahead of the curve, promoting innovative solutions and practices that pushed the boundaries of gaming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of backend services with automated frameworks to guarantee high reliability and durability of applications under various usage scenarios for the gaming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newer DevOps tools and practices, improving deployment cycles and fostering a culture of agile development that optimized resource utilization.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APIs for a variety of applications, emphasizing the use of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constructing resilient microservices for civil IT-focused tools such as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engineering teams to optimize workflows and improve the integration of project management platforms with existing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around data management and integrity, focusing on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querying, reporting, and handling large datasets in civil construction management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processes across teams by advocating and applying automated CI/CD pipelines that significantly improved deployment velocity and reduced roll back incidents in a production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architecture reviews and schema designs, ensuring that database structures were optimized for both transaction speed and data retrieval, crucial for large-scale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software engineering and civil site teams to ensure that digital applications met on-site requirements and were effectively aligned with project timelines and budgets.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efficiency in document handling and signing processes for construction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collaboration with QA teams to build comprehensive testing frameworks for both frontend and backend systems, prioritizing high reliability and assuring system stability against regressions.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frontend projects for civil IT solutions, boosting interactivity and enhancing user experiences in applications for bidding and inspection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data caching layer for backend services, significantly improving application response times and overall performance during peak usage scenarios in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meetings to gather requirements, ensuring software developed was aligned with client needs and adhered to evolving transportation project specifications and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security teams to ensure that all software deployments adhered to compliance standards, implementing security best practices in all development stages to protect sensitive data and user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agile methodologies to manage project timelines and deliverables, contributing to a culture of agile excellence that underpinned successful project execution from initial proposal stages to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primarily focused on backend development best practices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knowledge of robust software design principles into day-to-day engineering activities.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