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results-oriented Software Engineer with over 11 years of experience in developing robust backend systems and smart contracts. Adept in the decentralized finance (DeFi) landscape, combining technical expertise in programming with strong communication skills to mentor engineers and ensure collaborative team success. Proven ability to adapt in fast-paced startup environments while addressing evolving market needs. Committed to leading user-centric software development tailored for external developers.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C++, Solidity, Python, JavaScript, TypeScript,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Django, Flask, React, Redux, Vue.js,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Smart Contract Development:</w:t>
      </w:r>
      <w:r w:rsidRPr="003813CA">
        <w:rPr>
          <w:rFonts w:ascii="Arial" w:eastAsia="Century Gothic" w:hAnsi="Arial" w:cs="Arial"/>
          <w:sz w:val="22"/>
          <w:szCs w:val="22"/>
        </w:rPr>
        <w:t xml:space="preserve"> Ethereum, Solidity, Truffle, Hardhat, OpenZeppelin, Web3.js, Ethers.js, Chainlink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Terraform, Postman, JIRA,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MongoDB, Redis, MySQL, Cassandra, Elasticsearch, InfluxDB,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decentralized finance applications, ensuring robustness and scalability while collaborating with cross-functional teams to align designs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deployed </w:t>
      </w:r>
      <w:r w:rsidRPr="003813CA">
        <w:rPr>
          <w:rStyle w:val="span"/>
          <w:rFonts w:ascii="Arial" w:eastAsia="Century Gothic" w:hAnsi="Arial" w:cs="Arial"/>
          <w:b/>
          <w:bCs/>
          <w:sz w:val="22"/>
          <w:szCs w:val="22"/>
        </w:rPr>
        <w:t xml:space="preserve">smart contracts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various blockchain protocols, optimizing for security and efficiency, contributing significantly to the overall </w:t>
      </w:r>
      <w:r w:rsidRPr="003813CA">
        <w:rPr>
          <w:rStyle w:val="span"/>
          <w:rFonts w:ascii="Arial" w:eastAsia="Century Gothic" w:hAnsi="Arial" w:cs="Arial"/>
          <w:b/>
          <w:bCs/>
          <w:sz w:val="22"/>
          <w:szCs w:val="22"/>
        </w:rPr>
        <w:t xml:space="preserve">DeFi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ecosystem's growth through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cultivating a strong team atmosphere and actively enhancing the company's development of </w:t>
      </w:r>
      <w:r w:rsidRPr="003813CA">
        <w:rPr>
          <w:rStyle w:val="span"/>
          <w:rFonts w:ascii="Arial" w:eastAsia="Century Gothic" w:hAnsi="Arial" w:cs="Arial"/>
          <w:b/>
          <w:bCs/>
          <w:sz w:val="22"/>
          <w:szCs w:val="22"/>
        </w:rPr>
        <w:t xml:space="preserve">user-friendly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comprehensive documentation that meets external developer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ideation and the long-term upkeep of cutting-edge Pyth-related projects, including the construction of </w:t>
      </w:r>
      <w:r w:rsidRPr="003813CA">
        <w:rPr>
          <w:rStyle w:val="span"/>
          <w:rFonts w:ascii="Arial" w:eastAsia="Century Gothic" w:hAnsi="Arial" w:cs="Arial"/>
          <w:b/>
          <w:bCs/>
          <w:sz w:val="22"/>
          <w:szCs w:val="22"/>
        </w:rPr>
        <w:t xml:space="preserve">developer SDKs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utility programs that empower external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product development by collaborating with business development and sales teams, shaping financial solutions that cater to dynamic market trends and user requirements within the decentralized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monitoring tools and diagnostic frameworks to ensure optimal performance and quicker response times, allowing for a seamless </w:t>
      </w:r>
      <w:r w:rsidRPr="003813CA">
        <w:rPr>
          <w:rStyle w:val="span"/>
          <w:rFonts w:ascii="Arial" w:eastAsia="Century Gothic" w:hAnsi="Arial" w:cs="Arial"/>
          <w:b/>
          <w:bCs/>
          <w:sz w:val="22"/>
          <w:szCs w:val="22"/>
        </w:rPr>
        <w:t xml:space="preserve">on-call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incident management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open-source software initiatives, contributing to community-driven projects on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transparency and fostering collaborative innovation within the tech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remotely in a global team, effectively communicating in English to leverage diverse insights and technical expertise across regions while adapting to time-sensitive project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deployment and management, improving operational efficiency and maintaining consistency across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uphold high software quality standards, emphasizing best practices in coding, architecture design,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solutions that integrate external data sources, enhancing the functionality and reliability of applications within the </w:t>
      </w:r>
      <w:r w:rsidRPr="003813CA">
        <w:rPr>
          <w:rStyle w:val="span"/>
          <w:rFonts w:ascii="Arial" w:eastAsia="Century Gothic" w:hAnsi="Arial" w:cs="Arial"/>
          <w:b/>
          <w:bCs/>
          <w:sz w:val="22"/>
          <w:szCs w:val="22"/>
        </w:rPr>
        <w:t xml:space="preserve">DeFi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test-driven development (TDD), ensuring that all code submitted was rigorously tested and met product requirements prior to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efficient data access patterns for high-traffic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CI/CD practices through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consistent and automated deployment processes that increase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swiftly to evolving project specifications and requirements within the fast-paced </w:t>
      </w:r>
      <w:r w:rsidRPr="003813CA">
        <w:rPr>
          <w:rStyle w:val="span"/>
          <w:rFonts w:ascii="Arial" w:eastAsia="Century Gothic" w:hAnsi="Arial" w:cs="Arial"/>
          <w:b/>
          <w:bCs/>
          <w:sz w:val="22"/>
          <w:szCs w:val="22"/>
        </w:rPr>
        <w:t xml:space="preserve">DeFi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startup environment, showcasing flexibility and a proactive problem-solving approach.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w:t>
      </w:r>
      <w:r w:rsidRPr="003813CA">
        <w:rPr>
          <w:rStyle w:val="span"/>
          <w:rFonts w:ascii="Arial" w:eastAsia="Century Gothic" w:hAnsi="Arial" w:cs="Arial"/>
          <w:b/>
          <w:bCs/>
          <w:sz w:val="22"/>
          <w:szCs w:val="22"/>
        </w:rPr>
        <w:t xml:space="preserve">backend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focusing on enhancing construction management applications with reliable data processing and seamless integration to improve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w:t>
      </w:r>
      <w:r w:rsidRPr="003813CA">
        <w:rPr>
          <w:rStyle w:val="span"/>
          <w:rFonts w:ascii="Arial" w:eastAsia="Century Gothic" w:hAnsi="Arial" w:cs="Arial"/>
          <w:b/>
          <w:bCs/>
          <w:sz w:val="22"/>
          <w:szCs w:val="22"/>
        </w:rPr>
        <w:t xml:space="preserve">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geared toward construction professionals, utilizing modern frameworks and libraries to deliver user-centric experiences on various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exceed client expectations by delivering tailored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bidding, and inspection processes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paperless contracting systems, leveraging innovative technologies to streamline operations and improve efficiency through secure digital document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and manage tasks, facilitating clear communication channels among teams to ensure a smooth flow of project progress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efficient algorithms to algorithmically assess project bids, significantly enhancing decision-making processes and fostering more effective resource allocation throughout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workshops for junior developers focused on improving their competency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methodologies, elevating the overall skill level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software by troubleshooting and debugging effectively, utilizing best practices to enhance application performance and user satisfaction in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deployed solutions, ensuring adherence to standard practices necessary for maintaining code longevity and team cohesion in engineering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continuous feedback from stakeholders to refine user interface design elements, ensuring that the visual aspects of applications resonated well with end-users and encouraged widespread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an agile development environment, facilitating sprint planning meetings and retrospectives, allowing for reflections that drive continuous improvements in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integration of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remote accessibility and collaboration among project teams, fostering a more versatile working framework for all staff members.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