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Engineer with over 11 years of comprehensive experience in software development, specializing in web and mobile applications. Expertise in transforming legacy systems with a focus on VB.NET and C# alongside strong analytical skills, teamwork, and adaptability to modern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C#, Visual Basic 6 (VB6), SQL,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Entity Framework, MVC, ASP.NET, React,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JIRA, Visual Studio, Postman, Docker, Kubernetes,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Microsoft Access, NoSQL,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Testing/CI: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NUnit, MSTest, Automated Testing, Selenium, Jest, CI/CD, AppVeyor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and refactoring of a complex VB6 application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legal compliance and preserving core functionalities while significantly enhancing performance and user experience for the retirement planning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intricate analysis on legacy codebases, developing comprehensive documentation that aids in the ongoing maintenance and evolution of applications for retirement plan administration within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substantial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optimize database interactions during system migrations, resulting in streamlined data access and maintenance practices for ongoing software operations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of business analysts and QA professionals to translate complex business logic into accessible technical specifications, fostering seamless communication and project execution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uphold code integrity throughout the migration processes, ensuring high reliability of the modernized retirement application and quick resolution of issues found during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facilitate iterative development sprints, improving team collaboration and adapting to changing project requirements while maintaining productivity across all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architectural strategies and design patterns to improve the maintainability and performance of applications, emphasizing data security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ERISA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IRS guidelines throughout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technical debt within legacy systems and proposed key improvements, which resulted in reduced maintenance overhead and greater alignment with contemporary software practices and corporate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within the development team, enhancing collective skill sets and promoting best practices in software development to maintain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strict adherence to best practice coding standards during the migration phases, contributing to the robustness of the system and mitigating risks related to performance and functionality loss.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support documentation for all system features post-migration, assisting stakeholders in understanding the modernized system and enhancing its long-term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of the new system post-launch, implementing further optimizations based on user feedback and system metrics to drive sustained improvements within core business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the code refactoring process, fostering a collaborative learning environment that focused on enhancing coding skills and encouraging innovative problem-solving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communication channels with stakeholders to gather feedback on system functionality, resulting in targeted enhancements that increased overall satisfaction with the retirement planning services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to propose scalable solutions that aligned with business outcomes, showcasing a proactive approach toward innovative software solutions with an eye on future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high-quality software solutions tailored to civil IT processes such as planning and construction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reporting, enhancing user experiences by ensuring accurate data retrieval and manipulation for various civil engineering applications and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requirements and ensure the development of user-centric software solutions that directly addressed their business challenges and workflow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SDLC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dramatic improvements in project turnaround time and enabling quick adaptability to changing developments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software quality and reliability, significantly reducing bug incidences and enhancing product stability before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brainstorming sessions that informed architectural direction and framework choices guiding project execution, aiming for scalability and maintainability of civil software products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less experienced team members, sharing insights into cutting-edge development practices and fostering a culture of learning and innovation among peers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post-release to guide iterative improvements, demonstrating a commitment to continuous development and enhancing client satisfaction across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data handling processes, resulting in more efficient interactions with the database and improved application responsiveness during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efforts by updating existing applications to modern development paradigms, showcasing adaptability to industry's evolving technology landscape in civil engineering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QA teams to streamline the testing process while facilitating smoother deployment of applications, improving overall software lifecycles and reducing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introducing modernization tools and best practices that not only benefited the maintenance of existing civil IT solutions but also encouraged forward-thinking software development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