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full-stack web development, focusing on building high-performance web applications using React, Node.js, and modern JavaScript frameworks. Demonstrated ability to collaborate effectively with designers and cross-functional teams to deliver exceptional user experiences. Proven expertise in optimizing performance across various technologies while maintaining code quality and functionality. Passionate about leveraging industry-standard technologies to create impactful digital solutions for diverse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Ruby, HTML5, CSS3, SQL, Node.js,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Sass/SCSS, Bootstrap, jQuery, Backbone.js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Django, Ruby on Rails, Spring Boot, ASP.NET, GraphQL, REST APIs,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Gulp, Grunt, Docker, Kubernetes,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Couchbase, MySQL, Firebase, Elasticsearch, SQL Server, Oracle,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Jenkins, CircleCI, Travis CI, Bitbucket,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launch of custom, high-performance client websites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innovative features to enhance user experience and meet diverse client needs across legal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and product strategists to ensure pixel-perfect execution of complex design specifications,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Zeplin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design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site performance through advanced techniques like code splitting, lazy loading, and efficient asset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load times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intricate user interfaces with attention to accessibility standards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contributing to an inclusive experience for users from different backgrounds and 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mentorship, fostering a culture of continuous improvement and high standards among team members, ensuring adherence to best practices and technical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implemented performance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actionable insights to refine website speed and reliability in real-time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incorporating CI/CD pipelines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deployment processes and reduced time to market for end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cross-platform application performance by integrating third-party APIs and services, ensuring seamless functionality across varying environments and user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sprint planning, contributing to a transparent and effective project management experience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within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advanced search functionality within applications, increasing the efficiency of data retrieval for users and improving their overall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AI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 across team projects, promoting a culture of innovation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proactive approach to problem-solving by dissecting user feedback into actionable insights, continuously enhancing website functionalities based on user interactions and analytics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improved legacy codebases, converting them to modern stack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future-proofing the applications while maintaining core business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modern JavaScript frameworks and practices, elevating team skill sets and aligning them with industry standards for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all projects, ensuring future team members have clear guidance on system architecture and code structure for ongoing support.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flexible digital solutions for project planning and management, enhancing the operational efficiency of key processes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user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complemented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smooth data flow and interactivity for various applications related to construction management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civil IT tools with powerful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back-end services, facilitating seamless data handling while ensuring strong performance and quick response times for end-user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translate project requirements into effective digital solutions, applying strong analytical skills to foster user-based designs that meet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extensive SQL databases to support applications focused on paperless contracting and project oversight, optimizing data retrieval and real-time update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reliable quality assurance process to ensure high-quality outputs in the software delivery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support front-end applications, fostering effective communication between client applications and back-end services crucial to project management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project life cycle from design to deployment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efficient collaboration across cross-functional teams and enhancing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deployment through containerization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simplified environment management and improved project scalability across different stages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stakeholder meetings to align application features with client expectations and regulatory requirements for civil projects, showcasing strong communication skills and project management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various front-end standards in compliance with best practices for web development, including responsive design principles ensuring wide accessibility across devices used in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new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development processes to maintain a high level of team performance and productivity, fostering a culture of continuous learning and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