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specializing in real-time and embedded software development for microgrid and industrial control systems. Proficient in algorithm design, compliance validation, and robust coding practices, leveraging various programming languages and frameworks to enhance system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Rust, Lua, IEC 61131-3, Python, Java,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CODESYS, SEL RTAC, Simulink, Modelica, Git, Jenkins,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Protocols &amp; Standards:</w:t>
      </w:r>
      <w:r w:rsidRPr="003813CA">
        <w:rPr>
          <w:rFonts w:ascii="Arial" w:eastAsia="Century Gothic" w:hAnsi="Arial" w:cs="Arial"/>
          <w:sz w:val="22"/>
          <w:szCs w:val="22"/>
        </w:rPr>
        <w:t xml:space="preserve"> Modbus, DNP3, IEEE 1547, IEC 61850, SCADA, ANSI C12.19, MQTT, CoAP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Validation &amp; Testing:</w:t>
      </w:r>
      <w:r w:rsidRPr="003813CA">
        <w:rPr>
          <w:rFonts w:ascii="Arial" w:eastAsia="Century Gothic" w:hAnsi="Arial" w:cs="Arial"/>
          <w:sz w:val="22"/>
          <w:szCs w:val="22"/>
        </w:rPr>
        <w:t xml:space="preserve"> Unit Testing, Integration Testing, Automated Testing, Validation Pipelines, Continuous Integration, Continuous Deployment, Load Testing, Performance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&amp; Collaboration:</w:t>
      </w:r>
      <w:r w:rsidRPr="003813CA">
        <w:rPr>
          <w:rFonts w:ascii="Arial" w:eastAsia="Century Gothic" w:hAnsi="Arial" w:cs="Arial"/>
          <w:sz w:val="22"/>
          <w:szCs w:val="22"/>
        </w:rPr>
        <w:t xml:space="preserve"> Agile Methodologies, Scrum, Kanban, Technical Writing, Software Documentation, Peer Reviews, System Specifications, Field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scalable control algorithms for microgrid systems, ensuring they meet real-time operational requirements and effectively manage energy resources in various configurations while adhering to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controls engineers and industry partners, to define system requirements which translated into robust, maintainable software solutions aimed at enhancing the reliability of microgrid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strategies to validate embedded control software against industry standards, involving simulation, field validation, and the creation of detailed documentation, ensuring all components function optimally within the set parameters.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and automated testing frameworks, streamlining deployment processes and facilitating continuous integration, which improved overall software quality while reducing time-to-deployment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 collaborative work style to participate actively in code review processes, ensuring adherence to best practices and the integration of feedback for improving software reliability, safety, and performance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expertise in using </w:t>
      </w:r>
      <w:r w:rsidRPr="003813CA">
        <w:rPr>
          <w:rStyle w:val="span"/>
          <w:rFonts w:ascii="Arial" w:eastAsia="Century Gothic" w:hAnsi="Arial" w:cs="Arial"/>
          <w:b/>
          <w:bCs/>
          <w:sz w:val="22"/>
          <w:szCs w:val="22"/>
        </w:rPr>
        <w:t xml:space="preserve">CODESYS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 RTAC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software that aligns with electrical engineering principles, contributing significantly to projects targeting the clean energy transition and sustainable energy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establishment of technical standards for code documentation and best practices within the team, which improved communication and efficiency in handling software changes and mitigated risks during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related to emerging trends in microgrid controls and energy management systems, taking the initiative to implement innovative solutions that enhance functionality and performance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industrial automation protocols like </w:t>
      </w:r>
      <w:r w:rsidRPr="003813CA">
        <w:rPr>
          <w:rStyle w:val="span"/>
          <w:rFonts w:ascii="Arial" w:eastAsia="Century Gothic" w:hAnsi="Arial" w:cs="Arial"/>
          <w:b/>
          <w:bCs/>
          <w:sz w:val="22"/>
          <w:szCs w:val="22"/>
        </w:rPr>
        <w:t xml:space="preserve">Modbus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DNP3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communication between control systems and equipment, significantly enhancing operational effectiveness across diverse applications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repositories and version control systems effectively, ensuring that project histories were accurate, thorough, and easy to follow, fostering a development culture that values traceability and continuous refinement of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simulation tools such as </w:t>
      </w:r>
      <w:r w:rsidRPr="003813CA">
        <w:rPr>
          <w:rStyle w:val="span"/>
          <w:rFonts w:ascii="Arial" w:eastAsia="Century Gothic" w:hAnsi="Arial" w:cs="Arial"/>
          <w:b/>
          <w:bCs/>
          <w:sz w:val="22"/>
          <w:szCs w:val="22"/>
        </w:rPr>
        <w:t xml:space="preserve">Simulink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Modelica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model and simulate control systems, improving the accuracy of development processes and ensuring alignment with expected behaviors pre-deployment.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field performance post-deployment, utilizing data analysis techniques to diagnose issues, providing insights that led to quick resolutions and enhancements to the control algorithms and overall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user-friendly interfaces for system monitoring and control, ensuring usability by diverse operational teams while maintaining critical system functionalities under various operational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partnerships with vendors of energy equipment, leading collaborative efforts to align software capabilities with hardware specifications, resulting in robust integration that improved system adaptability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deconstructed existing control systems to identify weaknesses and propose design improvements based on best practices and new technologies within the field of embedded systems and industrial automation.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user-friendly software solutions tailored for the construction management sector, integrating process improvements that streamline bidding, inspection, and project management workflows while utilizing various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the implementation of digital solutions that support paperless contracting, enhancing operational workflows and reducing processing times, which positively impacted client satisfaction and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construction managers to identify specific requirements for software development, translating complex civil engineering procedures into user-friendly digital applications that meet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workflows within project management tools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platforms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transparency in project updates and improving communication among project stakeholders and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software products to ensure they meet industry compliance standards, enabling clients to maintain regulatory practices while deploying innovative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intuitive software interfaces, focusing on user experience, which helped non-technical users navigate complex construction processes with ease, thereby increasing software adoption rates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enabling efficient storage and retrieval of project-related data, which played a significant role in enhancing reporting capabilities and decision-making processes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foster collaboration between software engineers and civil engineers, ensuring that the software development lifecycle was in sync with project timelines and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feedback sessions to gather insights on software performance and user satisfaction, which directly drove enhancements in product features and established a strong foundation for customer relationships.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subcontractors to integrate their insights into digital solutions, fostering a collaborative environment that ensured the software met practical needs across various construction stages and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compliance protocols to ensure software solutions adhered to local, state, and federal regulations, which minimized risk and bolstered the company's reputation for quality and reliability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Delved into troubleshooting project management applications post-deployment, actively addressing user concerns and proposing enhancements that extended functionality and improved overall user experience within competitive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