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specializing in backend systems and integration technologies for web and mobile applications. Proficient in building robust APIs and data pipelines to enhance legal AI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Go, Java, C#,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Express.js, React, Angular, Vue.js, NestJS, Drizzle, Prisma,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 MongoDB, MySQL, Redis, DynamoDB, Cassandra,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GCP, AWS, Azure, Docker, Kubernetes,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Salesforce, Hubspot, SharePoint, Google Drive, Paragon, Integration.dev, Airbyte, Zapier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for document processing, enhancing integration capabilities for legal teams by ensuring seamless synchronization and secure data handling across multiple platforms and third-party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enterprise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Hubspot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data flow and real-time updates to support workflows in legal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document parsing pipelines that convert unstructured data into structured, AI-ready formats, significantly improving the functionality and speed of legal AI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the foundational architecture for scalable file processing systems, creating a solid infrastructure to handle increasing user demands in the legal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build maintainable server-side applications, increasing code clarity and enhancing team productivity through improved type safety across all integration modules.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and security testing, utilizing CI/CD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pipelines for faster delivery of integration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reducing latency and improving reliability through effective job orchestration techniques such as backoff strategies and health monitoring for critical integration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admin features,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auditing logs, which streamlined user management and increased response times for IT departments approving new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promoting collaboration among teams to ensure timely delivery of high-quality integration solutions while adapting to evolving project requirements and priorities.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design and optimization techniques, fostering a culture of learning and innovation within the engineering team for better backend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integration needs and challenges, translating requirements into actionable technical specifications that drive product development and deliver value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integrations contributing to community-driven projects which enhance the capabilities of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solidifying technical reputation outside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protocols for all integration systems to ensure robustness, leading initiatives to enhance system performance in real-world legal scenarios that required swift action and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performances and integrated user feedback into development cycles to iteratively improve upon existing systems, aligning integration features with user expectations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packaging applications ensuring consistency across environments, which simplified deployment processes and supported scalability for backend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in construction management, enabling real-time updates and data sharing across various teams and on-site personnel for enhanced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APIs for integration with various civil IT applications, ensuring seamless data interchange and supporting initiatives in planning and bidding within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integration requirements for digital solutions, leveraging cloud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backend services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extensive datasets, optimizing queries for performance while designing database schemas that reflect the complexities of paperless contracting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document management solutions that simplified compliance processes in inspections, allowing for digital tracking of documents and reducing the instances of manual entry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monitoring tools to track the health and performance of applications, enhancing the operational transparency and allowing for proactive resolutions of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to educate teams on efficiently utilizing backend systems developed, thus enhancing overall operational effectiveness and reducing onboarding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code optimization techniques that improved system responsiveness significantly, ensuring that users had a smooth experience with the applications developed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with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integration techniques, ensuring continued relevance and functional capability in the rapidly evolving digital landscape of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that adhered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which fostered prompt adaptability and continuous improvements in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codebases and systems, contributing to better knowledge sharing and onboarding processes across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sprint planning meetings, pinpointing potential roadblocks in backend development and strategizing contingency plans that kept projects on schedule despite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